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E3338" w14:textId="04624602" w:rsidR="00312F33" w:rsidRPr="00332E0C" w:rsidRDefault="00312F33" w:rsidP="00731FAD">
      <w:pPr>
        <w:spacing w:after="240"/>
        <w:jc w:val="center"/>
        <w:rPr>
          <w:rFonts w:asciiTheme="majorBidi" w:hAnsiTheme="majorBidi" w:cstheme="majorBidi"/>
          <w:b/>
          <w:bCs/>
          <w:color w:val="000000"/>
          <w:sz w:val="28"/>
          <w:szCs w:val="28"/>
          <w14:textFill>
            <w14:solidFill>
              <w14:srgbClr w14:val="000000">
                <w14:alpha w14:val="2000"/>
              </w14:srgbClr>
            </w14:solidFill>
          </w14:textFill>
        </w:rPr>
      </w:pPr>
      <w:r w:rsidRPr="00332E0C">
        <w:rPr>
          <w:rFonts w:asciiTheme="majorBidi" w:hAnsiTheme="majorBidi" w:cstheme="majorBidi"/>
          <w:b/>
          <w:bCs/>
          <w:color w:val="000000"/>
          <w:sz w:val="28"/>
          <w:szCs w:val="28"/>
          <w14:textFill>
            <w14:solidFill>
              <w14:srgbClr w14:val="000000">
                <w14:alpha w14:val="2000"/>
              </w14:srgbClr>
            </w14:solidFill>
          </w14:textFill>
        </w:rPr>
        <w:t xml:space="preserve">A Comparative Study of YOLO Architectures with </w:t>
      </w:r>
      <w:r w:rsidR="00524713" w:rsidRPr="00332E0C">
        <w:rPr>
          <w:rFonts w:asciiTheme="majorBidi" w:hAnsiTheme="majorBidi" w:cstheme="majorBidi"/>
          <w:b/>
          <w:bCs/>
          <w:color w:val="000000"/>
          <w:sz w:val="28"/>
          <w:szCs w:val="28"/>
          <w14:textFill>
            <w14:solidFill>
              <w14:srgbClr w14:val="000000">
                <w14:alpha w14:val="2000"/>
              </w14:srgbClr>
            </w14:solidFill>
          </w14:textFill>
        </w:rPr>
        <w:t>AI-Based</w:t>
      </w:r>
      <w:r w:rsidRPr="00332E0C">
        <w:rPr>
          <w:rFonts w:asciiTheme="majorBidi" w:hAnsiTheme="majorBidi" w:cstheme="majorBidi"/>
          <w:b/>
          <w:bCs/>
          <w:color w:val="000000"/>
          <w:sz w:val="28"/>
          <w:szCs w:val="28"/>
          <w14:textFill>
            <w14:solidFill>
              <w14:srgbClr w14:val="000000">
                <w14:alpha w14:val="2000"/>
              </w14:srgbClr>
            </w14:solidFill>
          </w14:textFill>
        </w:rPr>
        <w:t xml:space="preserve"> Data Augmentation for Automated Platelet Estimation in Thrombocytopenic Patients</w:t>
      </w:r>
    </w:p>
    <w:p w14:paraId="388ABA00" w14:textId="77777777" w:rsidR="00CC6B2C" w:rsidRPr="00731FAD" w:rsidRDefault="00CC6B2C" w:rsidP="00CC6B2C">
      <w:pPr>
        <w:spacing w:after="0"/>
        <w:jc w:val="center"/>
        <w:rPr>
          <w:rFonts w:asciiTheme="majorBidi" w:hAnsiTheme="majorBidi" w:cstheme="majorBidi"/>
          <w:sz w:val="24"/>
          <w:szCs w:val="24"/>
          <w:lang w:bidi="ar-IQ"/>
        </w:rPr>
      </w:pPr>
      <w:proofErr w:type="spellStart"/>
      <w:r w:rsidRPr="00731FAD">
        <w:rPr>
          <w:rFonts w:asciiTheme="majorBidi" w:hAnsiTheme="majorBidi" w:cstheme="majorBidi"/>
          <w:sz w:val="24"/>
          <w:szCs w:val="24"/>
          <w:lang w:bidi="ar-IQ"/>
        </w:rPr>
        <w:t>Rasha</w:t>
      </w:r>
      <w:proofErr w:type="spellEnd"/>
      <w:r w:rsidRPr="00731FAD">
        <w:rPr>
          <w:rFonts w:asciiTheme="majorBidi" w:hAnsiTheme="majorBidi" w:cstheme="majorBidi"/>
          <w:sz w:val="24"/>
          <w:szCs w:val="24"/>
          <w:lang w:bidi="ar-IQ"/>
        </w:rPr>
        <w:t xml:space="preserve"> Farhan </w:t>
      </w:r>
      <w:proofErr w:type="spellStart"/>
      <w:r w:rsidRPr="00731FAD">
        <w:rPr>
          <w:rFonts w:asciiTheme="majorBidi" w:hAnsiTheme="majorBidi" w:cstheme="majorBidi"/>
          <w:sz w:val="24"/>
          <w:szCs w:val="24"/>
          <w:lang w:bidi="ar-IQ"/>
        </w:rPr>
        <w:t>Razooqy</w:t>
      </w:r>
      <w:proofErr w:type="spellEnd"/>
    </w:p>
    <w:p w14:paraId="3D0E5942" w14:textId="77777777" w:rsidR="00CC6B2C" w:rsidRPr="00695A15" w:rsidRDefault="00CC6B2C" w:rsidP="00CC6B2C">
      <w:pPr>
        <w:spacing w:after="0"/>
        <w:jc w:val="center"/>
        <w:rPr>
          <w:rFonts w:asciiTheme="majorBidi" w:hAnsiTheme="majorBidi" w:cstheme="majorBidi"/>
          <w:sz w:val="20"/>
          <w:szCs w:val="20"/>
          <w:lang w:bidi="ar-IQ"/>
        </w:rPr>
      </w:pPr>
      <w:r w:rsidRPr="00695A15">
        <w:rPr>
          <w:rFonts w:asciiTheme="majorBidi" w:hAnsiTheme="majorBidi" w:cstheme="majorBidi"/>
          <w:sz w:val="20"/>
          <w:szCs w:val="20"/>
          <w:lang w:bidi="ar-IQ"/>
        </w:rPr>
        <w:t>Iraq-Baghdad</w:t>
      </w:r>
    </w:p>
    <w:p w14:paraId="6A8308D9" w14:textId="165FA73C" w:rsidR="00CC6B2C" w:rsidRDefault="00090712" w:rsidP="00CC6B2C">
      <w:pPr>
        <w:spacing w:after="0"/>
        <w:jc w:val="center"/>
        <w:rPr>
          <w:rFonts w:asciiTheme="majorBidi" w:hAnsiTheme="majorBidi" w:cstheme="majorBidi"/>
          <w:sz w:val="20"/>
          <w:szCs w:val="20"/>
          <w:lang w:bidi="ar-IQ"/>
        </w:rPr>
      </w:pPr>
      <w:hyperlink r:id="rId8" w:history="1">
        <w:proofErr w:type="spellStart"/>
        <w:r w:rsidRPr="00076CF4">
          <w:rPr>
            <w:rStyle w:val="Hyperlink"/>
            <w:rFonts w:asciiTheme="majorBidi" w:hAnsiTheme="majorBidi" w:cstheme="majorBidi"/>
            <w:sz w:val="20"/>
            <w:szCs w:val="20"/>
            <w:lang w:bidi="ar-IQ"/>
          </w:rPr>
          <w:t>rasha3@gmail.com</w:t>
        </w:r>
        <w:proofErr w:type="spellEnd"/>
      </w:hyperlink>
    </w:p>
    <w:p w14:paraId="65F9DE66" w14:textId="77777777" w:rsidR="00090712" w:rsidRPr="00695A15" w:rsidRDefault="00090712" w:rsidP="00CC6B2C">
      <w:pPr>
        <w:spacing w:after="0"/>
        <w:jc w:val="center"/>
        <w:rPr>
          <w:rFonts w:asciiTheme="majorBidi" w:hAnsiTheme="majorBidi" w:cstheme="majorBidi"/>
          <w:b/>
          <w:bCs/>
          <w:sz w:val="20"/>
          <w:szCs w:val="20"/>
        </w:rPr>
      </w:pPr>
    </w:p>
    <w:p w14:paraId="7EB04A73" w14:textId="2C7EED04" w:rsidR="00695A15" w:rsidRPr="00090712" w:rsidRDefault="00090712" w:rsidP="00090712">
      <w:pPr>
        <w:jc w:val="right"/>
        <w:rPr>
          <w:rStyle w:val="Hyperlink"/>
          <w:rFonts w:asciiTheme="majorBidi" w:hAnsiTheme="majorBidi" w:cstheme="majorBidi"/>
          <w:sz w:val="24"/>
          <w:szCs w:val="24"/>
        </w:rPr>
      </w:pPr>
      <w:hyperlink r:id="rId9" w:history="1">
        <w:r w:rsidRPr="00090712">
          <w:rPr>
            <w:rStyle w:val="Hyperlink"/>
            <w:rFonts w:asciiTheme="majorBidi" w:hAnsiTheme="majorBidi" w:cstheme="majorBidi"/>
            <w:sz w:val="24"/>
            <w:szCs w:val="24"/>
            <w:lang w:bidi="ar-IQ"/>
          </w:rPr>
          <w:t>https://</w:t>
        </w:r>
        <w:proofErr w:type="spellStart"/>
        <w:r w:rsidRPr="00090712">
          <w:rPr>
            <w:rStyle w:val="Hyperlink"/>
            <w:rFonts w:asciiTheme="majorBidi" w:hAnsiTheme="majorBidi" w:cstheme="majorBidi"/>
            <w:sz w:val="24"/>
            <w:szCs w:val="24"/>
            <w:lang w:bidi="ar-IQ"/>
          </w:rPr>
          <w:t>doi.org</w:t>
        </w:r>
        <w:proofErr w:type="spellEnd"/>
        <w:r w:rsidRPr="00090712">
          <w:rPr>
            <w:rStyle w:val="Hyperlink"/>
            <w:rFonts w:asciiTheme="majorBidi" w:hAnsiTheme="majorBidi" w:cstheme="majorBidi"/>
            <w:sz w:val="24"/>
            <w:szCs w:val="24"/>
            <w:lang w:bidi="ar-IQ"/>
          </w:rPr>
          <w:t>/10.46649/</w:t>
        </w:r>
        <w:proofErr w:type="spellStart"/>
        <w:r w:rsidRPr="00090712">
          <w:rPr>
            <w:rStyle w:val="Hyperlink"/>
            <w:rFonts w:asciiTheme="majorBidi" w:hAnsiTheme="majorBidi" w:cstheme="majorBidi"/>
            <w:sz w:val="24"/>
            <w:szCs w:val="24"/>
            <w:lang w:bidi="ar-IQ"/>
          </w:rPr>
          <w:t>fjiece.v4.2.18a.26.9.2025</w:t>
        </w:r>
        <w:proofErr w:type="spellEnd"/>
      </w:hyperlink>
    </w:p>
    <w:p w14:paraId="4C251B82" w14:textId="77777777" w:rsidR="00695A15" w:rsidRPr="006D50F1" w:rsidRDefault="00695A15" w:rsidP="00695A15">
      <w:pPr>
        <w:pBdr>
          <w:bottom w:val="single" w:sz="4" w:space="1" w:color="auto"/>
        </w:pBdr>
        <w:rPr>
          <w:sz w:val="20"/>
        </w:rPr>
      </w:pPr>
    </w:p>
    <w:p w14:paraId="3782744F" w14:textId="4CFB43F1" w:rsidR="00312F33" w:rsidRPr="00332E0C" w:rsidRDefault="00731FAD" w:rsidP="00731FAD">
      <w:pPr>
        <w:spacing w:after="0"/>
        <w:jc w:val="both"/>
        <w:rPr>
          <w:rFonts w:asciiTheme="majorBidi" w:hAnsiTheme="majorBidi" w:cstheme="majorBidi"/>
          <w:i/>
          <w:iCs/>
          <w:color w:val="000000"/>
          <w:sz w:val="24"/>
          <w:szCs w:val="24"/>
          <w:rtl/>
          <w:lang w:bidi="ar-IQ"/>
          <w14:textFill>
            <w14:solidFill>
              <w14:srgbClr w14:val="000000">
                <w14:alpha w14:val="2000"/>
              </w14:srgbClr>
            </w14:solidFill>
          </w14:textFill>
        </w:rPr>
      </w:pPr>
      <w:r w:rsidRPr="00332E0C">
        <w:rPr>
          <w:rFonts w:asciiTheme="majorBidi" w:hAnsiTheme="majorBidi" w:cstheme="majorBidi"/>
          <w:b/>
          <w:bCs/>
          <w:i/>
          <w:iCs/>
          <w:color w:val="000000"/>
          <w:sz w:val="24"/>
          <w:szCs w:val="24"/>
          <w14:textFill>
            <w14:solidFill>
              <w14:srgbClr w14:val="000000">
                <w14:alpha w14:val="2000"/>
              </w14:srgbClr>
            </w14:solidFill>
          </w14:textFill>
        </w:rPr>
        <w:t xml:space="preserve">           </w:t>
      </w:r>
      <w:r w:rsidR="00312F33" w:rsidRPr="00332E0C">
        <w:rPr>
          <w:rFonts w:asciiTheme="majorBidi" w:hAnsiTheme="majorBidi" w:cstheme="majorBidi"/>
          <w:b/>
          <w:bCs/>
          <w:i/>
          <w:iCs/>
          <w:color w:val="000000"/>
          <w:sz w:val="24"/>
          <w:szCs w:val="24"/>
          <w14:textFill>
            <w14:solidFill>
              <w14:srgbClr w14:val="000000">
                <w14:alpha w14:val="2000"/>
              </w14:srgbClr>
            </w14:solidFill>
          </w14:textFill>
        </w:rPr>
        <w:t>Abstract</w:t>
      </w:r>
      <w:r w:rsidRPr="00332E0C">
        <w:rPr>
          <w:rFonts w:asciiTheme="majorBidi" w:hAnsiTheme="majorBidi" w:cstheme="majorBidi"/>
          <w:i/>
          <w:iCs/>
          <w:color w:val="000000"/>
          <w:sz w:val="24"/>
          <w:szCs w:val="24"/>
          <w14:textFill>
            <w14:solidFill>
              <w14:srgbClr w14:val="000000">
                <w14:alpha w14:val="2000"/>
              </w14:srgbClr>
            </w14:solidFill>
          </w14:textFill>
        </w:rPr>
        <w:t xml:space="preserve">. </w:t>
      </w:r>
      <w:r w:rsidR="00312F33" w:rsidRPr="00332E0C">
        <w:rPr>
          <w:rFonts w:asciiTheme="majorBidi" w:hAnsiTheme="majorBidi" w:cstheme="majorBidi"/>
          <w:i/>
          <w:iCs/>
          <w:color w:val="000000"/>
          <w:sz w:val="24"/>
          <w:szCs w:val="24"/>
          <w14:textFill>
            <w14:solidFill>
              <w14:srgbClr w14:val="000000">
                <w14:alpha w14:val="2000"/>
              </w14:srgbClr>
            </w14:solidFill>
          </w14:textFill>
        </w:rPr>
        <w:t xml:space="preserve">Thrombocytopenia, a hematological disorder characterized by an abnormally low platelet count, demands diagnostic methods that are both rapid and precise. Conventional manual estimation of platelets from blood smears is notoriously labor-intensive and suffers from significant inter-observer variability. This study presents a systematic comparison of various YOLO object detection architectures, enhanced by advanced AI-based data augmentation, for the automated quantification of platelets in thrombocytopenic patients. We evaluated </w:t>
      </w:r>
      <w:proofErr w:type="spellStart"/>
      <w:r w:rsidR="00312F33" w:rsidRPr="00332E0C">
        <w:rPr>
          <w:rFonts w:asciiTheme="majorBidi" w:hAnsiTheme="majorBidi" w:cstheme="majorBidi"/>
          <w:i/>
          <w:iCs/>
          <w:color w:val="000000"/>
          <w:sz w:val="24"/>
          <w:szCs w:val="24"/>
          <w14:textFill>
            <w14:solidFill>
              <w14:srgbClr w14:val="000000">
                <w14:alpha w14:val="2000"/>
              </w14:srgbClr>
            </w14:solidFill>
          </w14:textFill>
        </w:rPr>
        <w:t>YOLOv5</w:t>
      </w:r>
      <w:proofErr w:type="spellEnd"/>
      <w:r w:rsidR="00312F33" w:rsidRPr="00332E0C">
        <w:rPr>
          <w:rFonts w:asciiTheme="majorBidi" w:hAnsiTheme="majorBidi" w:cstheme="majorBidi"/>
          <w:i/>
          <w:iCs/>
          <w:color w:val="000000"/>
          <w:sz w:val="24"/>
          <w:szCs w:val="24"/>
          <w14:textFill>
            <w14:solidFill>
              <w14:srgbClr w14:val="000000">
                <w14:alpha w14:val="2000"/>
              </w14:srgbClr>
            </w14:solidFill>
          </w14:textFill>
        </w:rPr>
        <w:t xml:space="preserve">, </w:t>
      </w:r>
      <w:proofErr w:type="spellStart"/>
      <w:r w:rsidR="00312F33" w:rsidRPr="00332E0C">
        <w:rPr>
          <w:rFonts w:asciiTheme="majorBidi" w:hAnsiTheme="majorBidi" w:cstheme="majorBidi"/>
          <w:i/>
          <w:iCs/>
          <w:color w:val="000000"/>
          <w:sz w:val="24"/>
          <w:szCs w:val="24"/>
          <w14:textFill>
            <w14:solidFill>
              <w14:srgbClr w14:val="000000">
                <w14:alpha w14:val="2000"/>
              </w14:srgbClr>
            </w14:solidFill>
          </w14:textFill>
        </w:rPr>
        <w:t>YOLOv7</w:t>
      </w:r>
      <w:proofErr w:type="spellEnd"/>
      <w:r w:rsidR="00312F33" w:rsidRPr="00332E0C">
        <w:rPr>
          <w:rFonts w:asciiTheme="majorBidi" w:hAnsiTheme="majorBidi" w:cstheme="majorBidi"/>
          <w:i/>
          <w:iCs/>
          <w:color w:val="000000"/>
          <w:sz w:val="24"/>
          <w:szCs w:val="24"/>
          <w14:textFill>
            <w14:solidFill>
              <w14:srgbClr w14:val="000000">
                <w14:alpha w14:val="2000"/>
              </w14:srgbClr>
            </w14:solidFill>
          </w14:textFill>
        </w:rPr>
        <w:t xml:space="preserve">, and </w:t>
      </w:r>
      <w:proofErr w:type="spellStart"/>
      <w:r w:rsidR="00312F33" w:rsidRPr="00332E0C">
        <w:rPr>
          <w:rFonts w:asciiTheme="majorBidi" w:hAnsiTheme="majorBidi" w:cstheme="majorBidi"/>
          <w:i/>
          <w:iCs/>
          <w:color w:val="000000"/>
          <w:sz w:val="24"/>
          <w:szCs w:val="24"/>
          <w14:textFill>
            <w14:solidFill>
              <w14:srgbClr w14:val="000000">
                <w14:alpha w14:val="2000"/>
              </w14:srgbClr>
            </w14:solidFill>
          </w14:textFill>
        </w:rPr>
        <w:t>YOLOv8</w:t>
      </w:r>
      <w:proofErr w:type="spellEnd"/>
      <w:r w:rsidR="00312F33" w:rsidRPr="00332E0C">
        <w:rPr>
          <w:rFonts w:asciiTheme="majorBidi" w:hAnsiTheme="majorBidi" w:cstheme="majorBidi"/>
          <w:i/>
          <w:iCs/>
          <w:color w:val="000000"/>
          <w:sz w:val="24"/>
          <w:szCs w:val="24"/>
          <w14:textFill>
            <w14:solidFill>
              <w14:srgbClr w14:val="000000">
                <w14:alpha w14:val="2000"/>
              </w14:srgbClr>
            </w14:solidFill>
          </w14:textFill>
        </w:rPr>
        <w:t xml:space="preserve"> on a dataset of 1,500 annotated blood smear images from patients with confirmed low platelet counts. To overcome data scarcity, we implemented sophisticated augmentation techniques, including Generative Adversarial Networks (</w:t>
      </w:r>
      <w:proofErr w:type="spellStart"/>
      <w:r w:rsidR="00312F33" w:rsidRPr="00332E0C">
        <w:rPr>
          <w:rFonts w:asciiTheme="majorBidi" w:hAnsiTheme="majorBidi" w:cstheme="majorBidi"/>
          <w:i/>
          <w:iCs/>
          <w:color w:val="000000"/>
          <w:sz w:val="24"/>
          <w:szCs w:val="24"/>
          <w14:textFill>
            <w14:solidFill>
              <w14:srgbClr w14:val="000000">
                <w14:alpha w14:val="2000"/>
              </w14:srgbClr>
            </w14:solidFill>
          </w14:textFill>
        </w:rPr>
        <w:t>GANs</w:t>
      </w:r>
      <w:proofErr w:type="spellEnd"/>
      <w:r w:rsidR="00312F33" w:rsidRPr="00332E0C">
        <w:rPr>
          <w:rFonts w:asciiTheme="majorBidi" w:hAnsiTheme="majorBidi" w:cstheme="majorBidi"/>
          <w:i/>
          <w:iCs/>
          <w:color w:val="000000"/>
          <w:sz w:val="24"/>
          <w:szCs w:val="24"/>
          <w14:textFill>
            <w14:solidFill>
              <w14:srgbClr w14:val="000000">
                <w14:alpha w14:val="2000"/>
              </w14:srgbClr>
            </w14:solidFill>
          </w14:textFill>
        </w:rPr>
        <w:t xml:space="preserve">) and neural style transfer. Our results establish the superior performance of </w:t>
      </w:r>
      <w:proofErr w:type="spellStart"/>
      <w:r w:rsidR="00312F33" w:rsidRPr="00332E0C">
        <w:rPr>
          <w:rFonts w:asciiTheme="majorBidi" w:hAnsiTheme="majorBidi" w:cstheme="majorBidi"/>
          <w:i/>
          <w:iCs/>
          <w:color w:val="000000"/>
          <w:sz w:val="24"/>
          <w:szCs w:val="24"/>
          <w14:textFill>
            <w14:solidFill>
              <w14:srgbClr w14:val="000000">
                <w14:alpha w14:val="2000"/>
              </w14:srgbClr>
            </w14:solidFill>
          </w14:textFill>
        </w:rPr>
        <w:t>YOLOv8</w:t>
      </w:r>
      <w:proofErr w:type="spellEnd"/>
      <w:r w:rsidR="00312F33" w:rsidRPr="00332E0C">
        <w:rPr>
          <w:rFonts w:asciiTheme="majorBidi" w:hAnsiTheme="majorBidi" w:cstheme="majorBidi"/>
          <w:i/>
          <w:iCs/>
          <w:color w:val="000000"/>
          <w:sz w:val="24"/>
          <w:szCs w:val="24"/>
          <w14:textFill>
            <w14:solidFill>
              <w14:srgbClr w14:val="000000">
                <w14:alpha w14:val="2000"/>
              </w14:srgbClr>
            </w14:solidFill>
          </w14:textFill>
        </w:rPr>
        <w:t>, particularly when trained on GAN-generated samples, achieving a mean Average Precision (</w:t>
      </w:r>
      <w:proofErr w:type="spellStart"/>
      <w:r w:rsidR="00312F33" w:rsidRPr="00332E0C">
        <w:rPr>
          <w:rFonts w:asciiTheme="majorBidi" w:hAnsiTheme="majorBidi" w:cstheme="majorBidi"/>
          <w:i/>
          <w:iCs/>
          <w:color w:val="000000"/>
          <w:sz w:val="24"/>
          <w:szCs w:val="24"/>
          <w14:textFill>
            <w14:solidFill>
              <w14:srgbClr w14:val="000000">
                <w14:alpha w14:val="2000"/>
              </w14:srgbClr>
            </w14:solidFill>
          </w14:textFill>
        </w:rPr>
        <w:t>mAP@0.5</w:t>
      </w:r>
      <w:proofErr w:type="spellEnd"/>
      <w:r w:rsidR="00312F33" w:rsidRPr="00332E0C">
        <w:rPr>
          <w:rFonts w:asciiTheme="majorBidi" w:hAnsiTheme="majorBidi" w:cstheme="majorBidi"/>
          <w:i/>
          <w:iCs/>
          <w:color w:val="000000"/>
          <w:sz w:val="24"/>
          <w:szCs w:val="24"/>
          <w14:textFill>
            <w14:solidFill>
              <w14:srgbClr w14:val="000000">
                <w14:alpha w14:val="2000"/>
              </w14:srgbClr>
            </w14:solidFill>
          </w14:textFill>
        </w:rPr>
        <w:t>) of 96.2%, a precision of 97.1%, and a recall of 95.8%. Crucially, the model sustained high accuracy across varying platelet densities and exhibited an almost perfect correlation (r = 0.98) with manual expert counts. This methodology lays the groundwork for a reliable, automated platelet assessment tool with the potential to significantly advance diagnostic and monitoring protocols for thrombocytopenia in clinical practice.</w:t>
      </w:r>
    </w:p>
    <w:p w14:paraId="5EE38760" w14:textId="7521548A" w:rsidR="00731FAD" w:rsidRPr="00332E0C" w:rsidRDefault="00731FAD" w:rsidP="00731FAD">
      <w:pPr>
        <w:spacing w:after="0"/>
        <w:jc w:val="both"/>
        <w:rPr>
          <w:rFonts w:asciiTheme="majorBidi" w:hAnsiTheme="majorBidi" w:cstheme="majorBidi"/>
          <w:i/>
          <w:iCs/>
          <w:color w:val="000000"/>
          <w:sz w:val="24"/>
          <w:szCs w:val="24"/>
          <w:lang w:bidi="ar-IQ"/>
          <w14:textFill>
            <w14:solidFill>
              <w14:srgbClr w14:val="000000">
                <w14:alpha w14:val="2000"/>
              </w14:srgbClr>
            </w14:solidFill>
          </w14:textFill>
        </w:rPr>
      </w:pPr>
      <w:r w:rsidRPr="00332E0C">
        <w:rPr>
          <w:rFonts w:asciiTheme="majorBidi" w:hAnsiTheme="majorBidi" w:cstheme="majorBidi"/>
          <w:b/>
          <w:bCs/>
          <w:i/>
          <w:iCs/>
          <w:color w:val="000000"/>
          <w:sz w:val="24"/>
          <w:szCs w:val="24"/>
          <w14:textFill>
            <w14:solidFill>
              <w14:srgbClr w14:val="000000">
                <w14:alpha w14:val="2000"/>
              </w14:srgbClr>
            </w14:solidFill>
          </w14:textFill>
        </w:rPr>
        <w:t xml:space="preserve">          Keywords: </w:t>
      </w:r>
      <w:r w:rsidRPr="00332E0C">
        <w:rPr>
          <w:rFonts w:asciiTheme="majorBidi" w:hAnsiTheme="majorBidi" w:cstheme="majorBidi"/>
          <w:i/>
          <w:iCs/>
          <w:color w:val="000000"/>
          <w:sz w:val="24"/>
          <w:szCs w:val="24"/>
          <w:lang w:bidi="ar-IQ"/>
          <w14:textFill>
            <w14:solidFill>
              <w14:srgbClr w14:val="000000">
                <w14:alpha w14:val="2000"/>
              </w14:srgbClr>
            </w14:solidFill>
          </w14:textFill>
        </w:rPr>
        <w:t>YOLO Architectures, Platelet Estimation, Thrombocytopenia, Data Augmentation, Deep Learning</w:t>
      </w:r>
    </w:p>
    <w:p w14:paraId="14201324" w14:textId="77777777" w:rsidR="00090712" w:rsidRPr="006D50F1" w:rsidRDefault="00090712" w:rsidP="00090712">
      <w:pPr>
        <w:pBdr>
          <w:bottom w:val="single" w:sz="4" w:space="1" w:color="auto"/>
        </w:pBdr>
        <w:rPr>
          <w:sz w:val="20"/>
        </w:rPr>
      </w:pPr>
    </w:p>
    <w:p w14:paraId="2E9A9195" w14:textId="60DD8878" w:rsidR="00312F33" w:rsidRPr="00332E0C" w:rsidRDefault="00826F9C" w:rsidP="00826F9C">
      <w:pPr>
        <w:pStyle w:val="Int"/>
        <w:rPr>
          <w:color w:val="000000"/>
          <w14:textFill>
            <w14:solidFill>
              <w14:srgbClr w14:val="000000">
                <w14:alpha w14:val="2000"/>
              </w14:srgbClr>
            </w14:solidFill>
          </w14:textFill>
        </w:rPr>
      </w:pPr>
      <w:r w:rsidRPr="00332E0C">
        <w:rPr>
          <w:color w:val="000000"/>
          <w14:textFill>
            <w14:solidFill>
              <w14:srgbClr w14:val="000000">
                <w14:alpha w14:val="2000"/>
              </w14:srgbClr>
            </w14:solidFill>
          </w14:textFill>
        </w:rPr>
        <w:t>INTRODUCTION</w:t>
      </w:r>
    </w:p>
    <w:p w14:paraId="7ACFCB61" w14:textId="77777777" w:rsidR="00312F33" w:rsidRPr="00731FAD" w:rsidRDefault="00312F33" w:rsidP="00731FAD">
      <w:pPr>
        <w:spacing w:after="0"/>
        <w:jc w:val="both"/>
        <w:rPr>
          <w:rFonts w:asciiTheme="majorBidi" w:hAnsiTheme="majorBidi" w:cstheme="majorBidi"/>
          <w:sz w:val="24"/>
          <w:szCs w:val="24"/>
        </w:rPr>
      </w:pPr>
    </w:p>
    <w:p w14:paraId="3AF3CDF3" w14:textId="049E65DE" w:rsidR="00332E0C" w:rsidRPr="00332E0C" w:rsidRDefault="00332E0C" w:rsidP="00332E0C">
      <w:pPr>
        <w:spacing w:after="0"/>
        <w:jc w:val="both"/>
        <w:rPr>
          <w:rFonts w:asciiTheme="majorBidi" w:hAnsiTheme="majorBidi" w:cstheme="majorBidi"/>
          <w:sz w:val="24"/>
          <w:szCs w:val="24"/>
          <w:rtl/>
          <w:lang w:bidi="ar-IQ"/>
        </w:rPr>
      </w:pPr>
      <w:r w:rsidRPr="00332E0C">
        <w:rPr>
          <w:rFonts w:asciiTheme="majorBidi" w:hAnsiTheme="majorBidi" w:cstheme="majorBidi"/>
          <w:sz w:val="24"/>
          <w:szCs w:val="24"/>
        </w:rPr>
        <w:t>Thrombocytopenia The clinical criterion for the diagnosis of thrombocytopenia is when platelet count plummeted to less than 150,000/µL and has posed a great challenge in hematological diseases. It carries a constant risk of spontaneous bleeding and petechiae, as well as severe, life-threatening hemorrhage. Current diagnostic procedures for platelet counting are based on a combined determination, which is automatically applied by hematology analyzers and manually checked after microscopic evaluation of peripheral blood smears. Results: The automated systems provided rapid results, but these were confirmed by manual microscopic in the majority of cases. This verification is particularly required when the preliminary test indicates that there can possibly be discrepancies or hindering agents.</w:t>
      </w:r>
    </w:p>
    <w:p w14:paraId="036D00C3" w14:textId="7E75B49A" w:rsidR="00332E0C" w:rsidRPr="00332E0C" w:rsidRDefault="00332E0C" w:rsidP="00332E0C">
      <w:pPr>
        <w:spacing w:after="0"/>
        <w:jc w:val="both"/>
        <w:rPr>
          <w:rFonts w:asciiTheme="majorBidi" w:hAnsiTheme="majorBidi" w:cstheme="majorBidi"/>
          <w:sz w:val="24"/>
          <w:szCs w:val="24"/>
          <w:rtl/>
          <w:lang w:bidi="ar-IQ"/>
        </w:rPr>
      </w:pPr>
      <w:r w:rsidRPr="00332E0C">
        <w:rPr>
          <w:rFonts w:asciiTheme="majorBidi" w:hAnsiTheme="majorBidi" w:cstheme="majorBidi"/>
          <w:sz w:val="24"/>
          <w:szCs w:val="24"/>
        </w:rPr>
        <w:lastRenderedPageBreak/>
        <w:t xml:space="preserve">The current reference method for platelet count is, however, the microscopic reading and this test is manual. This method, however, brings about the following disadvantages. It is essentially </w:t>
      </w:r>
      <w:proofErr w:type="spellStart"/>
      <w:r w:rsidRPr="00332E0C">
        <w:rPr>
          <w:rFonts w:asciiTheme="majorBidi" w:hAnsiTheme="majorBidi" w:cstheme="majorBidi"/>
          <w:sz w:val="24"/>
          <w:szCs w:val="24"/>
        </w:rPr>
        <w:t>labour-intensive</w:t>
      </w:r>
      <w:proofErr w:type="spellEnd"/>
      <w:r w:rsidRPr="00332E0C">
        <w:rPr>
          <w:rFonts w:asciiTheme="majorBidi" w:hAnsiTheme="majorBidi" w:cstheme="majorBidi"/>
          <w:sz w:val="24"/>
          <w:szCs w:val="24"/>
        </w:rPr>
        <w:t xml:space="preserve">, time-consuming and requires a technologist with knowledge of scanning many microscopic fields correctly. </w:t>
      </w:r>
      <w:r w:rsidRPr="00B759DD">
        <w:rPr>
          <w:rFonts w:asciiTheme="majorBidi" w:hAnsiTheme="majorBidi" w:cstheme="majorBidi"/>
          <w:color w:val="000000"/>
          <w:sz w:val="24"/>
          <w:szCs w:val="24"/>
          <w14:textFill>
            <w14:solidFill>
              <w14:srgbClr w14:val="000000">
                <w14:alpha w14:val="2000"/>
              </w14:srgbClr>
            </w14:solidFill>
          </w14:textFill>
        </w:rPr>
        <w:t xml:space="preserve">Another drawback is that the method may be influenced by high inter-observer variation. Research has </w:t>
      </w:r>
      <w:r w:rsidRPr="00332E0C">
        <w:rPr>
          <w:rFonts w:asciiTheme="majorBidi" w:hAnsiTheme="majorBidi" w:cstheme="majorBidi"/>
          <w:sz w:val="24"/>
          <w:szCs w:val="24"/>
        </w:rPr>
        <w:t>revealed a mean coefficient of variation between examiners to be 15--25%. This inherent discrepancy can have direct implications in patient management and will lead to conflicting diagnosis and treatment decisions if results are close to clinical decision cut-off points.</w:t>
      </w:r>
    </w:p>
    <w:p w14:paraId="59476FBF" w14:textId="6F5A838D" w:rsidR="00332E0C" w:rsidRPr="00332E0C" w:rsidRDefault="00332E0C" w:rsidP="00332E0C">
      <w:pPr>
        <w:spacing w:after="0"/>
        <w:jc w:val="both"/>
        <w:rPr>
          <w:rFonts w:asciiTheme="majorBidi" w:hAnsiTheme="majorBidi" w:cstheme="majorBidi"/>
          <w:sz w:val="24"/>
          <w:szCs w:val="24"/>
          <w:rtl/>
          <w:lang w:bidi="ar-IQ"/>
        </w:rPr>
      </w:pPr>
      <w:r w:rsidRPr="00332E0C">
        <w:rPr>
          <w:rFonts w:asciiTheme="majorBidi" w:hAnsiTheme="majorBidi" w:cstheme="majorBidi"/>
          <w:sz w:val="24"/>
          <w:szCs w:val="24"/>
        </w:rPr>
        <w:t xml:space="preserve">In recent years, dramatic advances on the automatic analysis of medical images have been driven by computer vision and deep learning. As one of the great technological progress has been achieved in recent years, YOLO (You Only Look Once) algorithms for detecting objects can also be both efficient and effective in many other medical imaging applications. But platelet detection has different specifications than bullets in military vehicles and stuffed animals. Their small size (approximately 2–3 </w:t>
      </w:r>
      <w:proofErr w:type="spellStart"/>
      <w:r w:rsidRPr="00332E0C">
        <w:rPr>
          <w:rFonts w:asciiTheme="majorBidi" w:hAnsiTheme="majorBidi" w:cstheme="majorBidi"/>
          <w:sz w:val="24"/>
          <w:szCs w:val="24"/>
        </w:rPr>
        <w:t>μm</w:t>
      </w:r>
      <w:proofErr w:type="spellEnd"/>
      <w:r w:rsidRPr="00332E0C">
        <w:rPr>
          <w:rFonts w:asciiTheme="majorBidi" w:hAnsiTheme="majorBidi" w:cstheme="majorBidi"/>
          <w:sz w:val="24"/>
          <w:szCs w:val="24"/>
        </w:rPr>
        <w:t>), their variability in terms of morphology due to dye intensity or stain thickness, and frequently artefactual coverage by, for example, staining debris or stuffing hamper rapid and automated visual identification.</w:t>
      </w:r>
    </w:p>
    <w:p w14:paraId="4AB7E120" w14:textId="302DFD48" w:rsidR="00332E0C" w:rsidRPr="00332E0C" w:rsidRDefault="00332E0C" w:rsidP="00332E0C">
      <w:pPr>
        <w:spacing w:after="0"/>
        <w:jc w:val="both"/>
        <w:rPr>
          <w:rFonts w:asciiTheme="majorBidi" w:hAnsiTheme="majorBidi" w:cstheme="majorBidi"/>
          <w:sz w:val="24"/>
          <w:szCs w:val="24"/>
          <w:rtl/>
          <w:lang w:bidi="ar-IQ"/>
        </w:rPr>
      </w:pPr>
      <w:r w:rsidRPr="00332E0C">
        <w:rPr>
          <w:rFonts w:asciiTheme="majorBidi" w:hAnsiTheme="majorBidi" w:cstheme="majorBidi"/>
          <w:sz w:val="24"/>
          <w:szCs w:val="24"/>
        </w:rPr>
        <w:t>Furthermore, one of the challenges to developing effective medical AI models directly relates to the fact that there are no large-scale fully-annotated datasets. The patient privacy is also enforced with strong restrictions and the expertise demands to classify medical images.</w:t>
      </w:r>
    </w:p>
    <w:p w14:paraId="5BBE472A" w14:textId="47D77846" w:rsidR="00332E0C" w:rsidRPr="00332E0C" w:rsidRDefault="00332E0C" w:rsidP="00332E0C">
      <w:pPr>
        <w:spacing w:after="0"/>
        <w:jc w:val="both"/>
        <w:rPr>
          <w:rFonts w:asciiTheme="majorBidi" w:hAnsiTheme="majorBidi" w:cstheme="majorBidi"/>
          <w:sz w:val="24"/>
          <w:szCs w:val="24"/>
          <w:rtl/>
          <w:lang w:bidi="ar-IQ"/>
        </w:rPr>
      </w:pPr>
      <w:r w:rsidRPr="00332E0C">
        <w:rPr>
          <w:rFonts w:asciiTheme="majorBidi" w:hAnsiTheme="majorBidi" w:cstheme="majorBidi"/>
          <w:sz w:val="24"/>
          <w:szCs w:val="24"/>
        </w:rPr>
        <w:t>We used AI-based data Augmentation for that as an option. These procedures artificially enlarge the training base size and variety, by realistic new instances that maintain pertinent biological characteristics of the original data.</w:t>
      </w:r>
    </w:p>
    <w:p w14:paraId="19D08890" w14:textId="2DBD078D" w:rsidR="00312F33" w:rsidRPr="00731FAD" w:rsidRDefault="00332E0C" w:rsidP="00332E0C">
      <w:pPr>
        <w:spacing w:after="0"/>
        <w:jc w:val="both"/>
        <w:rPr>
          <w:rFonts w:asciiTheme="majorBidi" w:hAnsiTheme="majorBidi" w:cstheme="majorBidi"/>
          <w:sz w:val="24"/>
          <w:szCs w:val="24"/>
        </w:rPr>
      </w:pPr>
      <w:r w:rsidRPr="00332E0C">
        <w:rPr>
          <w:rFonts w:asciiTheme="majorBidi" w:hAnsiTheme="majorBidi" w:cstheme="majorBidi"/>
          <w:sz w:val="24"/>
          <w:szCs w:val="24"/>
        </w:rPr>
        <w:t>Here, we designed the current study to overcome these limitations. We perform thorough head-to-head comparison of state-of-art architectures (like YOLO ones) using best-of-class augmentation methods to build a reliable </w:t>
      </w:r>
      <w:proofErr w:type="spellStart"/>
      <w:r w:rsidRPr="00332E0C">
        <w:rPr>
          <w:rFonts w:asciiTheme="majorBidi" w:hAnsiTheme="majorBidi" w:cstheme="majorBidi"/>
          <w:sz w:val="24"/>
          <w:szCs w:val="24"/>
        </w:rPr>
        <w:t>automatised</w:t>
      </w:r>
      <w:proofErr w:type="spellEnd"/>
      <w:r w:rsidRPr="00332E0C">
        <w:rPr>
          <w:rFonts w:asciiTheme="majorBidi" w:hAnsiTheme="majorBidi" w:cstheme="majorBidi"/>
          <w:sz w:val="24"/>
          <w:szCs w:val="24"/>
        </w:rPr>
        <w:t xml:space="preserve"> system for platelets count estimation in patients suffering from thrombocytopenia. The key contributions of our work can be summarized as follows</w:t>
      </w:r>
      <w:r w:rsidR="00312F33" w:rsidRPr="00731FAD">
        <w:rPr>
          <w:rFonts w:asciiTheme="majorBidi" w:hAnsiTheme="majorBidi" w:cstheme="majorBidi"/>
          <w:sz w:val="24"/>
          <w:szCs w:val="24"/>
        </w:rPr>
        <w:t>:</w:t>
      </w:r>
    </w:p>
    <w:p w14:paraId="7013B362" w14:textId="77777777" w:rsidR="00312F33" w:rsidRPr="00332E0C" w:rsidRDefault="00312F33">
      <w:pPr>
        <w:pStyle w:val="ListParagraph"/>
        <w:numPr>
          <w:ilvl w:val="0"/>
          <w:numId w:val="2"/>
        </w:numPr>
        <w:spacing w:after="0"/>
        <w:jc w:val="both"/>
        <w:rPr>
          <w:rFonts w:asciiTheme="majorBidi" w:hAnsiTheme="majorBidi" w:cstheme="majorBidi"/>
          <w:color w:val="000000"/>
          <w:sz w:val="24"/>
          <w:szCs w:val="24"/>
          <w14:textFill>
            <w14:solidFill>
              <w14:srgbClr w14:val="000000">
                <w14:alpha w14:val="2000"/>
              </w14:srgbClr>
            </w14:solidFill>
          </w14:textFill>
        </w:rPr>
      </w:pPr>
      <w:r w:rsidRPr="00332E0C">
        <w:rPr>
          <w:rFonts w:asciiTheme="majorBidi" w:hAnsiTheme="majorBidi" w:cstheme="majorBidi"/>
          <w:color w:val="000000"/>
          <w:sz w:val="24"/>
          <w:szCs w:val="24"/>
          <w14:textFill>
            <w14:solidFill>
              <w14:srgbClr w14:val="000000">
                <w14:alpha w14:val="2000"/>
              </w14:srgbClr>
            </w14:solidFill>
          </w14:textFill>
        </w:rPr>
        <w:t xml:space="preserve">A comprehensive evaluation of </w:t>
      </w:r>
      <w:proofErr w:type="spellStart"/>
      <w:r w:rsidRPr="00332E0C">
        <w:rPr>
          <w:rFonts w:asciiTheme="majorBidi" w:hAnsiTheme="majorBidi" w:cstheme="majorBidi"/>
          <w:color w:val="000000"/>
          <w:sz w:val="24"/>
          <w:szCs w:val="24"/>
          <w14:textFill>
            <w14:solidFill>
              <w14:srgbClr w14:val="000000">
                <w14:alpha w14:val="2000"/>
              </w14:srgbClr>
            </w14:solidFill>
          </w14:textFill>
        </w:rPr>
        <w:t>YOLOv5</w:t>
      </w:r>
      <w:proofErr w:type="spellEnd"/>
      <w:r w:rsidRPr="00332E0C">
        <w:rPr>
          <w:rFonts w:asciiTheme="majorBidi" w:hAnsiTheme="majorBidi" w:cstheme="majorBidi"/>
          <w:color w:val="000000"/>
          <w:sz w:val="24"/>
          <w:szCs w:val="24"/>
          <w14:textFill>
            <w14:solidFill>
              <w14:srgbClr w14:val="000000">
                <w14:alpha w14:val="2000"/>
              </w14:srgbClr>
            </w14:solidFill>
          </w14:textFill>
        </w:rPr>
        <w:t xml:space="preserve">, </w:t>
      </w:r>
      <w:proofErr w:type="spellStart"/>
      <w:r w:rsidRPr="00332E0C">
        <w:rPr>
          <w:rFonts w:asciiTheme="majorBidi" w:hAnsiTheme="majorBidi" w:cstheme="majorBidi"/>
          <w:color w:val="000000"/>
          <w:sz w:val="24"/>
          <w:szCs w:val="24"/>
          <w14:textFill>
            <w14:solidFill>
              <w14:srgbClr w14:val="000000">
                <w14:alpha w14:val="2000"/>
              </w14:srgbClr>
            </w14:solidFill>
          </w14:textFill>
        </w:rPr>
        <w:t>YOLOv7</w:t>
      </w:r>
      <w:proofErr w:type="spellEnd"/>
      <w:r w:rsidRPr="00332E0C">
        <w:rPr>
          <w:rFonts w:asciiTheme="majorBidi" w:hAnsiTheme="majorBidi" w:cstheme="majorBidi"/>
          <w:color w:val="000000"/>
          <w:sz w:val="24"/>
          <w:szCs w:val="24"/>
          <w14:textFill>
            <w14:solidFill>
              <w14:srgbClr w14:val="000000">
                <w14:alpha w14:val="2000"/>
              </w14:srgbClr>
            </w14:solidFill>
          </w14:textFill>
        </w:rPr>
        <w:t xml:space="preserve">, and </w:t>
      </w:r>
      <w:proofErr w:type="spellStart"/>
      <w:r w:rsidRPr="00332E0C">
        <w:rPr>
          <w:rFonts w:asciiTheme="majorBidi" w:hAnsiTheme="majorBidi" w:cstheme="majorBidi"/>
          <w:color w:val="000000"/>
          <w:sz w:val="24"/>
          <w:szCs w:val="24"/>
          <w14:textFill>
            <w14:solidFill>
              <w14:srgbClr w14:val="000000">
                <w14:alpha w14:val="2000"/>
              </w14:srgbClr>
            </w14:solidFill>
          </w14:textFill>
        </w:rPr>
        <w:t>YOLOv8</w:t>
      </w:r>
      <w:proofErr w:type="spellEnd"/>
      <w:r w:rsidRPr="00332E0C">
        <w:rPr>
          <w:rFonts w:asciiTheme="majorBidi" w:hAnsiTheme="majorBidi" w:cstheme="majorBidi"/>
          <w:color w:val="000000"/>
          <w:sz w:val="24"/>
          <w:szCs w:val="24"/>
          <w14:textFill>
            <w14:solidFill>
              <w14:srgbClr w14:val="000000">
                <w14:alpha w14:val="2000"/>
              </w14:srgbClr>
            </w14:solidFill>
          </w14:textFill>
        </w:rPr>
        <w:t xml:space="preserve"> for platelet detection.</w:t>
      </w:r>
    </w:p>
    <w:p w14:paraId="3ED5A3D9" w14:textId="77777777" w:rsidR="00312F33" w:rsidRPr="00332E0C" w:rsidRDefault="00312F33">
      <w:pPr>
        <w:pStyle w:val="ListParagraph"/>
        <w:numPr>
          <w:ilvl w:val="0"/>
          <w:numId w:val="2"/>
        </w:numPr>
        <w:spacing w:after="0"/>
        <w:jc w:val="both"/>
        <w:rPr>
          <w:rFonts w:asciiTheme="majorBidi" w:hAnsiTheme="majorBidi" w:cstheme="majorBidi"/>
          <w:color w:val="000000"/>
          <w:sz w:val="24"/>
          <w:szCs w:val="24"/>
          <w14:textFill>
            <w14:solidFill>
              <w14:srgbClr w14:val="000000">
                <w14:alpha w14:val="2000"/>
              </w14:srgbClr>
            </w14:solidFill>
          </w14:textFill>
        </w:rPr>
      </w:pPr>
      <w:r w:rsidRPr="00332E0C">
        <w:rPr>
          <w:rFonts w:asciiTheme="majorBidi" w:hAnsiTheme="majorBidi" w:cstheme="majorBidi"/>
          <w:color w:val="000000"/>
          <w:sz w:val="24"/>
          <w:szCs w:val="24"/>
          <w14:textFill>
            <w14:solidFill>
              <w14:srgbClr w14:val="000000">
                <w14:alpha w14:val="2000"/>
              </w14:srgbClr>
            </w14:solidFill>
          </w14:textFill>
        </w:rPr>
        <w:t>The implementation and assessment of GAN-based and neural style transfer augmentation methods.</w:t>
      </w:r>
    </w:p>
    <w:p w14:paraId="24FB8F61" w14:textId="77777777" w:rsidR="00312F33" w:rsidRPr="00332E0C" w:rsidRDefault="00312F33">
      <w:pPr>
        <w:pStyle w:val="ListParagraph"/>
        <w:numPr>
          <w:ilvl w:val="0"/>
          <w:numId w:val="2"/>
        </w:numPr>
        <w:spacing w:after="0"/>
        <w:jc w:val="both"/>
        <w:rPr>
          <w:rFonts w:asciiTheme="majorBidi" w:hAnsiTheme="majorBidi" w:cstheme="majorBidi"/>
          <w:color w:val="000000"/>
          <w:sz w:val="24"/>
          <w:szCs w:val="24"/>
          <w14:textFill>
            <w14:solidFill>
              <w14:srgbClr w14:val="000000">
                <w14:alpha w14:val="2000"/>
              </w14:srgbClr>
            </w14:solidFill>
          </w14:textFill>
        </w:rPr>
      </w:pPr>
      <w:r w:rsidRPr="00332E0C">
        <w:rPr>
          <w:rFonts w:asciiTheme="majorBidi" w:hAnsiTheme="majorBidi" w:cstheme="majorBidi"/>
          <w:color w:val="000000"/>
          <w:sz w:val="24"/>
          <w:szCs w:val="24"/>
          <w14:textFill>
            <w14:solidFill>
              <w14:srgbClr w14:val="000000">
                <w14:alpha w14:val="2000"/>
              </w14:srgbClr>
            </w14:solidFill>
          </w14:textFill>
        </w:rPr>
        <w:t>An analysis of model performance across different platelet density ranges.</w:t>
      </w:r>
    </w:p>
    <w:p w14:paraId="61B84405" w14:textId="77777777" w:rsidR="00312F33" w:rsidRPr="00332E0C" w:rsidRDefault="00312F33">
      <w:pPr>
        <w:pStyle w:val="ListParagraph"/>
        <w:numPr>
          <w:ilvl w:val="0"/>
          <w:numId w:val="2"/>
        </w:numPr>
        <w:spacing w:after="0"/>
        <w:jc w:val="both"/>
        <w:rPr>
          <w:rFonts w:asciiTheme="majorBidi" w:hAnsiTheme="majorBidi" w:cstheme="majorBidi"/>
          <w:color w:val="000000"/>
          <w:sz w:val="24"/>
          <w:szCs w:val="24"/>
          <w14:textFill>
            <w14:solidFill>
              <w14:srgbClr w14:val="000000">
                <w14:alpha w14:val="2000"/>
              </w14:srgbClr>
            </w14:solidFill>
          </w14:textFill>
        </w:rPr>
      </w:pPr>
      <w:r w:rsidRPr="00332E0C">
        <w:rPr>
          <w:rFonts w:asciiTheme="majorBidi" w:hAnsiTheme="majorBidi" w:cstheme="majorBidi"/>
          <w:color w:val="000000"/>
          <w:sz w:val="24"/>
          <w:szCs w:val="24"/>
          <w14:textFill>
            <w14:solidFill>
              <w14:srgbClr w14:val="000000">
                <w14:alpha w14:val="2000"/>
              </w14:srgbClr>
            </w14:solidFill>
          </w14:textFill>
        </w:rPr>
        <w:t>Validation against both manual counts and automated hematology analyzer results.</w:t>
      </w:r>
    </w:p>
    <w:p w14:paraId="75164E1A" w14:textId="77777777" w:rsidR="00312F33" w:rsidRPr="00332E0C" w:rsidRDefault="00312F33">
      <w:pPr>
        <w:pStyle w:val="ListParagraph"/>
        <w:numPr>
          <w:ilvl w:val="0"/>
          <w:numId w:val="2"/>
        </w:numPr>
        <w:spacing w:after="0"/>
        <w:jc w:val="both"/>
        <w:rPr>
          <w:rFonts w:asciiTheme="majorBidi" w:hAnsiTheme="majorBidi" w:cstheme="majorBidi"/>
          <w:color w:val="000000"/>
          <w:sz w:val="24"/>
          <w:szCs w:val="24"/>
          <w14:textFill>
            <w14:solidFill>
              <w14:srgbClr w14:val="000000">
                <w14:alpha w14:val="2000"/>
              </w14:srgbClr>
            </w14:solidFill>
          </w14:textFill>
        </w:rPr>
      </w:pPr>
      <w:r w:rsidRPr="00332E0C">
        <w:rPr>
          <w:rFonts w:asciiTheme="majorBidi" w:hAnsiTheme="majorBidi" w:cstheme="majorBidi"/>
          <w:color w:val="000000"/>
          <w:sz w:val="24"/>
          <w:szCs w:val="24"/>
          <w14:textFill>
            <w14:solidFill>
              <w14:srgbClr w14:val="000000">
                <w14:alpha w14:val="2000"/>
              </w14:srgbClr>
            </w14:solidFill>
          </w14:textFill>
        </w:rPr>
        <w:t>A discussion of the considerations for clinical implementation in thrombocytopenia diagnosis.</w:t>
      </w:r>
    </w:p>
    <w:p w14:paraId="73BF36ED" w14:textId="77777777" w:rsidR="00312F33" w:rsidRPr="00332E0C" w:rsidRDefault="00312F33" w:rsidP="00731FAD">
      <w:pPr>
        <w:spacing w:after="0"/>
        <w:jc w:val="both"/>
        <w:rPr>
          <w:rFonts w:asciiTheme="majorBidi" w:hAnsiTheme="majorBidi" w:cstheme="majorBidi"/>
          <w:color w:val="000000"/>
          <w:sz w:val="24"/>
          <w:szCs w:val="24"/>
          <w14:textFill>
            <w14:solidFill>
              <w14:srgbClr w14:val="000000">
                <w14:alpha w14:val="2000"/>
              </w14:srgbClr>
            </w14:solidFill>
          </w14:textFill>
        </w:rPr>
      </w:pPr>
    </w:p>
    <w:p w14:paraId="0189E12D" w14:textId="6A03F133" w:rsidR="00312F33" w:rsidRPr="00332E0C" w:rsidRDefault="00826F9C" w:rsidP="00826F9C">
      <w:pPr>
        <w:pStyle w:val="Int"/>
        <w:rPr>
          <w:color w:val="000000"/>
          <w14:textFill>
            <w14:solidFill>
              <w14:srgbClr w14:val="000000">
                <w14:alpha w14:val="2000"/>
              </w14:srgbClr>
            </w14:solidFill>
          </w14:textFill>
        </w:rPr>
      </w:pPr>
      <w:r w:rsidRPr="00332E0C">
        <w:rPr>
          <w:color w:val="000000"/>
          <w14:textFill>
            <w14:solidFill>
              <w14:srgbClr w14:val="000000">
                <w14:alpha w14:val="2000"/>
              </w14:srgbClr>
            </w14:solidFill>
          </w14:textFill>
        </w:rPr>
        <w:t>LITERATURE REVIEW</w:t>
      </w:r>
    </w:p>
    <w:p w14:paraId="219038F1" w14:textId="77777777" w:rsidR="00312F33" w:rsidRPr="00731FAD" w:rsidRDefault="00312F33" w:rsidP="00731FAD">
      <w:pPr>
        <w:spacing w:after="0"/>
        <w:jc w:val="both"/>
        <w:rPr>
          <w:rFonts w:asciiTheme="majorBidi" w:hAnsiTheme="majorBidi" w:cstheme="majorBidi"/>
          <w:sz w:val="24"/>
          <w:szCs w:val="24"/>
        </w:rPr>
      </w:pPr>
    </w:p>
    <w:p w14:paraId="31FE19ED" w14:textId="29139C67" w:rsidR="00332E0C" w:rsidRPr="00332E0C" w:rsidRDefault="00332E0C" w:rsidP="00332E0C">
      <w:pPr>
        <w:spacing w:after="0"/>
        <w:jc w:val="both"/>
        <w:rPr>
          <w:rFonts w:asciiTheme="majorBidi" w:hAnsiTheme="majorBidi" w:cstheme="majorBidi"/>
          <w:sz w:val="24"/>
          <w:szCs w:val="24"/>
          <w:rtl/>
          <w:lang w:bidi="ar-IQ"/>
        </w:rPr>
      </w:pPr>
      <w:r w:rsidRPr="00332E0C">
        <w:rPr>
          <w:rFonts w:asciiTheme="majorBidi" w:hAnsiTheme="majorBidi" w:cstheme="majorBidi"/>
          <w:sz w:val="24"/>
          <w:szCs w:val="24"/>
        </w:rPr>
        <w:t xml:space="preserve">Indeed, from our hematology survey it is readily apparent the evolution in traditional platelet counting techniques with manual hemocytometer counts to the contemporary existences of automated hematology analysis. But hand counting – what is now considered the gold standard – remains highly constrained. The inter-assay CV may be even higher with serious thrombocytopenia where the distribution of (platelets) is very wide, as observed by Harrison et al. As to the aforementioned automatic hematology analyzing apparatuses such as, for example, those of manufacturers Sysmex and Beckman Coulter, such automatic hematology </w:t>
      </w:r>
      <w:r w:rsidRPr="00332E0C">
        <w:rPr>
          <w:rFonts w:asciiTheme="majorBidi" w:hAnsiTheme="majorBidi" w:cstheme="majorBidi"/>
          <w:sz w:val="24"/>
          <w:szCs w:val="24"/>
        </w:rPr>
        <w:lastRenderedPageBreak/>
        <w:t xml:space="preserve">analyzers will involve fast platelets counts can be done; </w:t>
      </w:r>
      <w:proofErr w:type="gramStart"/>
      <w:r w:rsidRPr="00332E0C">
        <w:rPr>
          <w:rFonts w:asciiTheme="majorBidi" w:hAnsiTheme="majorBidi" w:cstheme="majorBidi"/>
          <w:sz w:val="24"/>
          <w:szCs w:val="24"/>
        </w:rPr>
        <w:t>however</w:t>
      </w:r>
      <w:proofErr w:type="gramEnd"/>
      <w:r w:rsidRPr="00332E0C">
        <w:rPr>
          <w:rFonts w:asciiTheme="majorBidi" w:hAnsiTheme="majorBidi" w:cstheme="majorBidi"/>
          <w:sz w:val="24"/>
          <w:szCs w:val="24"/>
        </w:rPr>
        <w:t xml:space="preserve"> they still have some other issues in some clinical conditions. </w:t>
      </w:r>
      <w:proofErr w:type="spellStart"/>
      <w:r w:rsidRPr="00332E0C">
        <w:rPr>
          <w:rFonts w:asciiTheme="majorBidi" w:hAnsiTheme="majorBidi" w:cstheme="majorBidi"/>
          <w:sz w:val="24"/>
          <w:szCs w:val="24"/>
        </w:rPr>
        <w:t>StateMachineError</w:t>
      </w:r>
      <w:proofErr w:type="spellEnd"/>
      <w:r w:rsidRPr="00332E0C">
        <w:rPr>
          <w:rFonts w:asciiTheme="majorBidi" w:hAnsiTheme="majorBidi" w:cstheme="majorBidi"/>
          <w:sz w:val="24"/>
          <w:szCs w:val="24"/>
        </w:rPr>
        <w:t>: (</w:t>
      </w:r>
      <w:proofErr w:type="spellStart"/>
      <w:r w:rsidRPr="00332E0C">
        <w:rPr>
          <w:rFonts w:asciiTheme="majorBidi" w:hAnsiTheme="majorBidi" w:cstheme="majorBidi"/>
          <w:sz w:val="24"/>
          <w:szCs w:val="24"/>
        </w:rPr>
        <w:t>Nested_dictionary_</w:t>
      </w:r>
      <w:proofErr w:type="gramStart"/>
      <w:r w:rsidRPr="00332E0C">
        <w:rPr>
          <w:rFonts w:asciiTheme="majorBidi" w:hAnsiTheme="majorBidi" w:cstheme="majorBidi"/>
          <w:sz w:val="24"/>
          <w:szCs w:val="24"/>
        </w:rPr>
        <w:t>layout.SystemTarget</w:t>
      </w:r>
      <w:proofErr w:type="spellEnd"/>
      <w:proofErr w:type="gramEnd"/>
      <w:r w:rsidRPr="00332E0C">
        <w:rPr>
          <w:rFonts w:asciiTheme="majorBidi" w:hAnsiTheme="majorBidi" w:cstheme="majorBidi"/>
          <w:sz w:val="24"/>
          <w:szCs w:val="24"/>
        </w:rPr>
        <w:t xml:space="preserve">, </w:t>
      </w:r>
      <w:proofErr w:type="spellStart"/>
      <w:r w:rsidRPr="00332E0C">
        <w:rPr>
          <w:rFonts w:asciiTheme="majorBidi" w:hAnsiTheme="majorBidi" w:cstheme="majorBidi"/>
          <w:sz w:val="24"/>
          <w:szCs w:val="24"/>
        </w:rPr>
        <w:t>NamedTypes</w:t>
      </w:r>
      <w:proofErr w:type="spellEnd"/>
      <w:r w:rsidRPr="00332E0C">
        <w:rPr>
          <w:rFonts w:asciiTheme="majorBidi" w:hAnsiTheme="majorBidi" w:cstheme="majorBidi"/>
          <w:sz w:val="24"/>
          <w:szCs w:val="24"/>
        </w:rPr>
        <w:t xml:space="preserve">) As listed above by Briggs this table includes pseudo-thrombocytopenia, lie platelets clump in response to is replaced et </w:t>
      </w:r>
      <w:proofErr w:type="spellStart"/>
      <w:r w:rsidRPr="00332E0C">
        <w:rPr>
          <w:rFonts w:asciiTheme="majorBidi" w:hAnsiTheme="majorBidi" w:cstheme="majorBidi"/>
          <w:sz w:val="24"/>
          <w:szCs w:val="24"/>
        </w:rPr>
        <w:t>pcA</w:t>
      </w:r>
      <w:proofErr w:type="spellEnd"/>
      <w:r w:rsidRPr="00332E0C">
        <w:rPr>
          <w:rFonts w:asciiTheme="majorBidi" w:hAnsiTheme="majorBidi" w:cstheme="majorBidi"/>
          <w:sz w:val="24"/>
          <w:szCs w:val="24"/>
        </w:rPr>
        <w:t xml:space="preserve">', giant platelets interference and rand blood microcytic cells. I would be remiss to not mention platelet satellitism at least in this context 1 – another notorious problem for which sub-par diagnostic yields are the rule, with both a traditional and modern vine. Increasingly, new applications of deep learning are gaining a foothold in hematology. Specifically achieved prediction accuracy, due to the tool's fast and easy setup process of conv- nets etc., tools facilitating classification of various blood cells. As an </w:t>
      </w:r>
      <w:proofErr w:type="gramStart"/>
      <w:r w:rsidRPr="00332E0C">
        <w:rPr>
          <w:rFonts w:asciiTheme="majorBidi" w:hAnsiTheme="majorBidi" w:cstheme="majorBidi"/>
          <w:sz w:val="24"/>
          <w:szCs w:val="24"/>
        </w:rPr>
        <w:t>example</w:t>
      </w:r>
      <w:proofErr w:type="gramEnd"/>
      <w:r w:rsidRPr="00332E0C">
        <w:rPr>
          <w:rFonts w:asciiTheme="majorBidi" w:hAnsiTheme="majorBidi" w:cstheme="majorBidi"/>
          <w:sz w:val="24"/>
          <w:szCs w:val="24"/>
        </w:rPr>
        <w:t xml:space="preserve"> here, Li et al. utilized an specific convolutional neural network system on </w:t>
      </w:r>
      <w:proofErr w:type="spellStart"/>
      <w:r w:rsidRPr="00332E0C">
        <w:rPr>
          <w:rFonts w:asciiTheme="majorBidi" w:hAnsiTheme="majorBidi" w:cstheme="majorBidi"/>
          <w:sz w:val="24"/>
          <w:szCs w:val="24"/>
        </w:rPr>
        <w:t>whitic</w:t>
      </w:r>
      <w:proofErr w:type="spellEnd"/>
      <w:r w:rsidRPr="00332E0C">
        <w:rPr>
          <w:rFonts w:asciiTheme="majorBidi" w:hAnsiTheme="majorBidi" w:cstheme="majorBidi"/>
          <w:sz w:val="24"/>
          <w:szCs w:val="24"/>
        </w:rPr>
        <w:t xml:space="preserve"> cells classification with 98.3 % Accuracy and A system proposed by Kumar et al. was also used. fine-tuned on the top of </w:t>
      </w:r>
      <w:proofErr w:type="spellStart"/>
      <w:r w:rsidRPr="00332E0C">
        <w:rPr>
          <w:rFonts w:asciiTheme="majorBidi" w:hAnsiTheme="majorBidi" w:cstheme="majorBidi"/>
          <w:sz w:val="24"/>
          <w:szCs w:val="24"/>
        </w:rPr>
        <w:t>ResNet50</w:t>
      </w:r>
      <w:proofErr w:type="spellEnd"/>
      <w:r w:rsidRPr="00332E0C">
        <w:rPr>
          <w:rFonts w:asciiTheme="majorBidi" w:hAnsiTheme="majorBidi" w:cstheme="majorBidi"/>
          <w:sz w:val="24"/>
          <w:szCs w:val="24"/>
        </w:rPr>
        <w:t xml:space="preserve"> to categorize morphology of RBCs and has achieved an accuracy as high as 96.7%. However, finding platelets in a classical way is still a challenging subject. The size and the appearance of platelet as well is very much variable- this making it difficult for: -Automated systems. Therefore, classical CNN networks based on these models have strong power for classification, but not enough accuracy for detection, and counting of platelets. The latter criterion is even more crucial when such dense visible areas overlap several cell types, which would make an accurate identification and counting excessively complicated.</w:t>
      </w:r>
    </w:p>
    <w:p w14:paraId="27D24685" w14:textId="7063E585" w:rsidR="00332E0C" w:rsidRPr="00332E0C" w:rsidRDefault="00332E0C" w:rsidP="00332E0C">
      <w:pPr>
        <w:spacing w:after="0"/>
        <w:jc w:val="both"/>
        <w:rPr>
          <w:rFonts w:asciiTheme="majorBidi" w:hAnsiTheme="majorBidi" w:cstheme="majorBidi"/>
          <w:sz w:val="24"/>
          <w:szCs w:val="24"/>
          <w:rtl/>
          <w:lang w:bidi="ar-IQ"/>
        </w:rPr>
      </w:pPr>
      <w:r w:rsidRPr="00332E0C">
        <w:rPr>
          <w:rFonts w:asciiTheme="majorBidi" w:hAnsiTheme="majorBidi" w:cstheme="majorBidi"/>
          <w:sz w:val="24"/>
          <w:szCs w:val="24"/>
        </w:rPr>
        <w:t xml:space="preserve">Recent advancements in YOLO object sensing family have also been widely used for work on medical images [8]. It has been well-researched with plenty of evidence about its effectiveness. For example, Wang et al. [9] used </w:t>
      </w:r>
      <w:proofErr w:type="spellStart"/>
      <w:r w:rsidRPr="00332E0C">
        <w:rPr>
          <w:rFonts w:asciiTheme="majorBidi" w:hAnsiTheme="majorBidi" w:cstheme="majorBidi"/>
          <w:sz w:val="24"/>
          <w:szCs w:val="24"/>
        </w:rPr>
        <w:t>YOLOv4</w:t>
      </w:r>
      <w:proofErr w:type="spellEnd"/>
      <w:r w:rsidRPr="00332E0C">
        <w:rPr>
          <w:rFonts w:asciiTheme="majorBidi" w:hAnsiTheme="majorBidi" w:cstheme="majorBidi"/>
          <w:sz w:val="24"/>
          <w:szCs w:val="24"/>
        </w:rPr>
        <w:t xml:space="preserve"> for </w:t>
      </w:r>
      <w:proofErr w:type="spellStart"/>
      <w:r w:rsidRPr="00332E0C">
        <w:rPr>
          <w:rFonts w:asciiTheme="majorBidi" w:hAnsiTheme="majorBidi" w:cstheme="majorBidi"/>
          <w:sz w:val="24"/>
          <w:szCs w:val="24"/>
        </w:rPr>
        <w:t>COVID</w:t>
      </w:r>
      <w:proofErr w:type="spellEnd"/>
      <w:r w:rsidRPr="00332E0C">
        <w:rPr>
          <w:rFonts w:asciiTheme="majorBidi" w:hAnsiTheme="majorBidi" w:cstheme="majorBidi"/>
          <w:sz w:val="24"/>
          <w:szCs w:val="24"/>
        </w:rPr>
        <w:t xml:space="preserve">-19 detection in chest X-ray and attained the sensitivity of 96.8%. As for the flexibility profile, that was studied by 18 are also relevant to </w:t>
      </w:r>
      <w:proofErr w:type="spellStart"/>
      <w:r w:rsidRPr="00332E0C">
        <w:rPr>
          <w:rFonts w:asciiTheme="majorBidi" w:hAnsiTheme="majorBidi" w:cstheme="majorBidi"/>
          <w:sz w:val="24"/>
          <w:szCs w:val="24"/>
        </w:rPr>
        <w:t>nanodiscs</w:t>
      </w:r>
      <w:proofErr w:type="spellEnd"/>
      <w:r w:rsidRPr="00332E0C">
        <w:rPr>
          <w:rFonts w:asciiTheme="majorBidi" w:hAnsiTheme="majorBidi" w:cstheme="majorBidi"/>
          <w:sz w:val="24"/>
          <w:szCs w:val="24"/>
        </w:rPr>
        <w:t xml:space="preserve"> Chen et al. [10] considered that the aforementioned </w:t>
      </w:r>
      <w:proofErr w:type="spellStart"/>
      <w:r w:rsidRPr="00332E0C">
        <w:rPr>
          <w:rFonts w:asciiTheme="majorBidi" w:hAnsiTheme="majorBidi" w:cstheme="majorBidi"/>
          <w:sz w:val="24"/>
          <w:szCs w:val="24"/>
        </w:rPr>
        <w:t>YOLOv5</w:t>
      </w:r>
      <w:proofErr w:type="spellEnd"/>
      <w:r w:rsidRPr="00332E0C">
        <w:rPr>
          <w:rFonts w:asciiTheme="majorBidi" w:hAnsiTheme="majorBidi" w:cstheme="majorBidi"/>
          <w:sz w:val="24"/>
          <w:szCs w:val="24"/>
        </w:rPr>
        <w:t xml:space="preserve"> architecture which proved very prospective for cervical cell detection reached an average accuracy (</w:t>
      </w:r>
      <w:proofErr w:type="spellStart"/>
      <w:r w:rsidRPr="00332E0C">
        <w:rPr>
          <w:rFonts w:asciiTheme="majorBidi" w:hAnsiTheme="majorBidi" w:cstheme="majorBidi"/>
          <w:sz w:val="24"/>
          <w:szCs w:val="24"/>
        </w:rPr>
        <w:t>mAP</w:t>
      </w:r>
      <w:proofErr w:type="spellEnd"/>
      <w:r w:rsidRPr="00332E0C">
        <w:rPr>
          <w:rFonts w:asciiTheme="majorBidi" w:hAnsiTheme="majorBidi" w:cstheme="majorBidi"/>
          <w:sz w:val="24"/>
          <w:szCs w:val="24"/>
        </w:rPr>
        <w:t>) of 95.2%.</w:t>
      </w:r>
    </w:p>
    <w:p w14:paraId="0B8A1B36" w14:textId="436911CF" w:rsidR="00332E0C" w:rsidRPr="00332E0C" w:rsidRDefault="00332E0C" w:rsidP="00332E0C">
      <w:pPr>
        <w:spacing w:after="0"/>
        <w:jc w:val="both"/>
        <w:rPr>
          <w:rFonts w:asciiTheme="majorBidi" w:hAnsiTheme="majorBidi" w:cstheme="majorBidi"/>
          <w:sz w:val="24"/>
          <w:szCs w:val="24"/>
          <w:rtl/>
          <w:lang w:bidi="ar-IQ"/>
        </w:rPr>
      </w:pPr>
      <w:r w:rsidRPr="00332E0C">
        <w:rPr>
          <w:rFonts w:asciiTheme="majorBidi" w:hAnsiTheme="majorBidi" w:cstheme="majorBidi"/>
          <w:sz w:val="24"/>
          <w:szCs w:val="24"/>
        </w:rPr>
        <w:t xml:space="preserve">To this end, the </w:t>
      </w:r>
      <w:proofErr w:type="spellStart"/>
      <w:r w:rsidRPr="00332E0C">
        <w:rPr>
          <w:rFonts w:asciiTheme="majorBidi" w:hAnsiTheme="majorBidi" w:cstheme="majorBidi"/>
          <w:sz w:val="24"/>
          <w:szCs w:val="24"/>
        </w:rPr>
        <w:t>YOLOs</w:t>
      </w:r>
      <w:proofErr w:type="spellEnd"/>
      <w:r w:rsidRPr="00332E0C">
        <w:rPr>
          <w:rFonts w:asciiTheme="majorBidi" w:hAnsiTheme="majorBidi" w:cstheme="majorBidi"/>
          <w:sz w:val="24"/>
          <w:szCs w:val="24"/>
        </w:rPr>
        <w:t xml:space="preserve"> architecture is still under development and we refer to [ </w:t>
      </w:r>
      <w:proofErr w:type="gramStart"/>
      <w:r w:rsidRPr="00332E0C">
        <w:rPr>
          <w:rFonts w:asciiTheme="majorBidi" w:hAnsiTheme="majorBidi" w:cstheme="majorBidi"/>
          <w:sz w:val="24"/>
          <w:szCs w:val="24"/>
        </w:rPr>
        <w:t>11 ]</w:t>
      </w:r>
      <w:proofErr w:type="gramEnd"/>
      <w:r w:rsidRPr="00332E0C">
        <w:rPr>
          <w:rFonts w:asciiTheme="majorBidi" w:hAnsiTheme="majorBidi" w:cstheme="majorBidi"/>
          <w:sz w:val="24"/>
          <w:szCs w:val="24"/>
        </w:rPr>
        <w:t xml:space="preserve"> for recent architectural updates that are specially apt for medical image analysis. It is worth mentioning </w:t>
      </w:r>
      <w:proofErr w:type="spellStart"/>
      <w:r w:rsidRPr="00332E0C">
        <w:rPr>
          <w:rFonts w:asciiTheme="majorBidi" w:hAnsiTheme="majorBidi" w:cstheme="majorBidi"/>
          <w:sz w:val="24"/>
          <w:szCs w:val="24"/>
        </w:rPr>
        <w:t>YOLOv7</w:t>
      </w:r>
      <w:proofErr w:type="spellEnd"/>
      <w:r w:rsidRPr="00332E0C">
        <w:rPr>
          <w:rFonts w:asciiTheme="majorBidi" w:hAnsiTheme="majorBidi" w:cstheme="majorBidi"/>
          <w:sz w:val="24"/>
          <w:szCs w:val="24"/>
        </w:rPr>
        <w:t xml:space="preserve">, the wide efficient pooling networks and scheduled reprocessing convolution in the network architecture make it become their best helper for feature extraction on small objects. And Anchor-free detection of </w:t>
      </w:r>
      <w:proofErr w:type="spellStart"/>
      <w:r w:rsidRPr="00332E0C">
        <w:rPr>
          <w:rFonts w:asciiTheme="majorBidi" w:hAnsiTheme="majorBidi" w:cstheme="majorBidi"/>
          <w:sz w:val="24"/>
          <w:szCs w:val="24"/>
        </w:rPr>
        <w:t>YOLOv8</w:t>
      </w:r>
      <w:proofErr w:type="spellEnd"/>
      <w:r w:rsidRPr="00332E0C">
        <w:rPr>
          <w:rFonts w:asciiTheme="majorBidi" w:hAnsiTheme="majorBidi" w:cstheme="majorBidi"/>
          <w:sz w:val="24"/>
          <w:szCs w:val="24"/>
        </w:rPr>
        <w:t> can allow localization precision of an irregular complexed shape natural structure (</w:t>
      </w:r>
      <w:proofErr w:type="spellStart"/>
      <w:r w:rsidRPr="00332E0C">
        <w:rPr>
          <w:rFonts w:asciiTheme="majorBidi" w:hAnsiTheme="majorBidi" w:cstheme="majorBidi"/>
          <w:sz w:val="24"/>
          <w:szCs w:val="24"/>
        </w:rPr>
        <w:t>eg.</w:t>
      </w:r>
      <w:proofErr w:type="spellEnd"/>
      <w:r w:rsidRPr="00332E0C">
        <w:rPr>
          <w:rFonts w:asciiTheme="majorBidi" w:hAnsiTheme="majorBidi" w:cstheme="majorBidi"/>
          <w:sz w:val="24"/>
          <w:szCs w:val="24"/>
        </w:rPr>
        <w:t>, the platelets) to higher like.</w:t>
      </w:r>
    </w:p>
    <w:p w14:paraId="344083D2" w14:textId="70488498" w:rsidR="00332E0C" w:rsidRPr="00332E0C" w:rsidRDefault="00332E0C" w:rsidP="00332E0C">
      <w:pPr>
        <w:spacing w:after="0"/>
        <w:jc w:val="both"/>
        <w:rPr>
          <w:rFonts w:asciiTheme="majorBidi" w:hAnsiTheme="majorBidi" w:cstheme="majorBidi"/>
          <w:sz w:val="24"/>
          <w:szCs w:val="24"/>
          <w:rtl/>
          <w:lang w:bidi="ar-IQ"/>
        </w:rPr>
      </w:pPr>
      <w:r w:rsidRPr="00332E0C">
        <w:rPr>
          <w:rFonts w:asciiTheme="majorBidi" w:hAnsiTheme="majorBidi" w:cstheme="majorBidi"/>
          <w:sz w:val="24"/>
          <w:szCs w:val="24"/>
        </w:rPr>
        <w:t>Data augmentation has now become inescapable for medical AI research studies. Although the traditional rotation, scaling, flipping, etc. are popular methods but they are not able to encode domain-specific variations in medical images.</w:t>
      </w:r>
    </w:p>
    <w:p w14:paraId="23D67C64" w14:textId="2A0DD8F2" w:rsidR="00312F33" w:rsidRDefault="00332E0C" w:rsidP="00332E0C">
      <w:pPr>
        <w:spacing w:after="0"/>
        <w:jc w:val="both"/>
        <w:rPr>
          <w:rFonts w:asciiTheme="majorBidi" w:hAnsiTheme="majorBidi" w:cstheme="majorBidi"/>
          <w:sz w:val="24"/>
          <w:szCs w:val="24"/>
        </w:rPr>
      </w:pPr>
      <w:r w:rsidRPr="00332E0C">
        <w:rPr>
          <w:rFonts w:asciiTheme="majorBidi" w:hAnsiTheme="majorBidi" w:cstheme="majorBidi"/>
          <w:sz w:val="24"/>
          <w:szCs w:val="24"/>
        </w:rPr>
        <w:t xml:space="preserve">These methods are in general AI assisted augmentation like </w:t>
      </w:r>
      <w:proofErr w:type="spellStart"/>
      <w:r w:rsidRPr="00332E0C">
        <w:rPr>
          <w:rFonts w:asciiTheme="majorBidi" w:hAnsiTheme="majorBidi" w:cstheme="majorBidi"/>
          <w:sz w:val="24"/>
          <w:szCs w:val="24"/>
        </w:rPr>
        <w:t>GANs</w:t>
      </w:r>
      <w:proofErr w:type="spellEnd"/>
      <w:r w:rsidRPr="00332E0C">
        <w:rPr>
          <w:rFonts w:asciiTheme="majorBidi" w:hAnsiTheme="majorBidi" w:cstheme="majorBidi"/>
          <w:sz w:val="24"/>
          <w:szCs w:val="24"/>
        </w:rPr>
        <w:t xml:space="preserve"> and neural style transfer. </w:t>
      </w:r>
      <w:proofErr w:type="spellStart"/>
      <w:r w:rsidRPr="00332E0C">
        <w:rPr>
          <w:rFonts w:asciiTheme="majorBidi" w:hAnsiTheme="majorBidi" w:cstheme="majorBidi"/>
          <w:sz w:val="24"/>
          <w:szCs w:val="24"/>
        </w:rPr>
        <w:t>Karras</w:t>
      </w:r>
      <w:proofErr w:type="spellEnd"/>
      <w:r w:rsidRPr="00332E0C">
        <w:rPr>
          <w:rFonts w:asciiTheme="majorBidi" w:hAnsiTheme="majorBidi" w:cstheme="majorBidi"/>
          <w:sz w:val="24"/>
          <w:szCs w:val="24"/>
        </w:rPr>
        <w:t xml:space="preserve"> et al. [12] provides very promising results for realistic pathological medical image synthesis. Moreover, </w:t>
      </w:r>
      <w:proofErr w:type="spellStart"/>
      <w:r w:rsidRPr="00332E0C">
        <w:rPr>
          <w:rFonts w:asciiTheme="majorBidi" w:hAnsiTheme="majorBidi" w:cstheme="majorBidi"/>
          <w:sz w:val="24"/>
          <w:szCs w:val="24"/>
        </w:rPr>
        <w:t>CycleGANs</w:t>
      </w:r>
      <w:proofErr w:type="spellEnd"/>
      <w:r w:rsidRPr="00332E0C">
        <w:rPr>
          <w:rFonts w:asciiTheme="majorBidi" w:hAnsiTheme="majorBidi" w:cstheme="majorBidi"/>
          <w:sz w:val="24"/>
          <w:szCs w:val="24"/>
        </w:rPr>
        <w:t xml:space="preserve"> (cycle-consistent </w:t>
      </w:r>
      <w:proofErr w:type="spellStart"/>
      <w:r w:rsidRPr="00332E0C">
        <w:rPr>
          <w:rFonts w:asciiTheme="majorBidi" w:hAnsiTheme="majorBidi" w:cstheme="majorBidi"/>
          <w:sz w:val="24"/>
          <w:szCs w:val="24"/>
        </w:rPr>
        <w:t>GANs</w:t>
      </w:r>
      <w:proofErr w:type="spellEnd"/>
      <w:r w:rsidRPr="00332E0C">
        <w:rPr>
          <w:rFonts w:asciiTheme="majorBidi" w:hAnsiTheme="majorBidi" w:cstheme="majorBidi"/>
          <w:sz w:val="24"/>
          <w:szCs w:val="24"/>
        </w:rPr>
        <w:t xml:space="preserve">) have been successfully used in domain adaption for medical images: Zhu [13] presented its application to liver lesion </w:t>
      </w:r>
      <w:proofErr w:type="gramStart"/>
      <w:r w:rsidRPr="00332E0C">
        <w:rPr>
          <w:rFonts w:asciiTheme="majorBidi" w:hAnsiTheme="majorBidi" w:cstheme="majorBidi"/>
          <w:sz w:val="24"/>
          <w:szCs w:val="24"/>
        </w:rPr>
        <w:t>segmentation.</w:t>
      </w:r>
      <w:r w:rsidR="00312F33" w:rsidRPr="00731FAD">
        <w:rPr>
          <w:rFonts w:asciiTheme="majorBidi" w:hAnsiTheme="majorBidi" w:cstheme="majorBidi"/>
          <w:sz w:val="24"/>
          <w:szCs w:val="24"/>
        </w:rPr>
        <w:t>.</w:t>
      </w:r>
      <w:proofErr w:type="gramEnd"/>
    </w:p>
    <w:p w14:paraId="6233EBA1" w14:textId="027F3E8B" w:rsidR="000E61E9" w:rsidRDefault="000E61E9" w:rsidP="00731FAD">
      <w:pPr>
        <w:spacing w:after="0"/>
        <w:jc w:val="both"/>
        <w:rPr>
          <w:rFonts w:asciiTheme="majorBidi" w:hAnsiTheme="majorBidi" w:cstheme="majorBidi"/>
          <w:sz w:val="24"/>
          <w:szCs w:val="24"/>
        </w:rPr>
      </w:pPr>
    </w:p>
    <w:p w14:paraId="668F0A60" w14:textId="188DE157" w:rsidR="007046A2" w:rsidRDefault="007046A2" w:rsidP="00731FAD">
      <w:pPr>
        <w:spacing w:after="0"/>
        <w:jc w:val="both"/>
        <w:rPr>
          <w:rFonts w:asciiTheme="majorBidi" w:hAnsiTheme="majorBidi" w:cstheme="majorBidi"/>
          <w:sz w:val="24"/>
          <w:szCs w:val="24"/>
        </w:rPr>
      </w:pPr>
    </w:p>
    <w:p w14:paraId="160A96A2" w14:textId="77777777" w:rsidR="007046A2" w:rsidRPr="00731FAD" w:rsidRDefault="007046A2" w:rsidP="00731FAD">
      <w:pPr>
        <w:spacing w:after="0"/>
        <w:jc w:val="both"/>
        <w:rPr>
          <w:rFonts w:asciiTheme="majorBidi" w:hAnsiTheme="majorBidi" w:cstheme="majorBidi"/>
          <w:sz w:val="24"/>
          <w:szCs w:val="24"/>
        </w:rPr>
      </w:pPr>
    </w:p>
    <w:p w14:paraId="766EBDC0" w14:textId="77777777" w:rsidR="00312F33" w:rsidRPr="00731FAD" w:rsidRDefault="00312F33" w:rsidP="00731FAD">
      <w:pPr>
        <w:spacing w:after="0"/>
        <w:jc w:val="both"/>
        <w:rPr>
          <w:rFonts w:asciiTheme="majorBidi" w:hAnsiTheme="majorBidi" w:cstheme="majorBidi"/>
          <w:sz w:val="24"/>
          <w:szCs w:val="24"/>
        </w:rPr>
      </w:pPr>
    </w:p>
    <w:p w14:paraId="11725C26" w14:textId="401A5851" w:rsidR="00312F33" w:rsidRPr="00731FAD" w:rsidRDefault="00826F9C" w:rsidP="00826F9C">
      <w:pPr>
        <w:pStyle w:val="Int"/>
      </w:pPr>
      <w:r w:rsidRPr="00731FAD">
        <w:lastRenderedPageBreak/>
        <w:t xml:space="preserve"> METHODOLOGY</w:t>
      </w:r>
    </w:p>
    <w:p w14:paraId="1938E762" w14:textId="77777777" w:rsidR="00826F9C" w:rsidRPr="00F84376" w:rsidRDefault="00826F9C"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p>
    <w:p w14:paraId="7199FBE5" w14:textId="77777777" w:rsidR="00312F33" w:rsidRPr="00F84376" w:rsidRDefault="00312F33" w:rsidP="00826F9C">
      <w:pPr>
        <w:pStyle w:val="22222"/>
        <w:rPr>
          <w:color w:val="000000"/>
          <w14:textFill>
            <w14:solidFill>
              <w14:srgbClr w14:val="000000">
                <w14:alpha w14:val="3000"/>
              </w14:srgbClr>
            </w14:solidFill>
          </w14:textFill>
        </w:rPr>
      </w:pPr>
      <w:r w:rsidRPr="00F84376">
        <w:rPr>
          <w:color w:val="000000"/>
          <w14:textFill>
            <w14:solidFill>
              <w14:srgbClr w14:val="000000">
                <w14:alpha w14:val="3000"/>
              </w14:srgbClr>
            </w14:solidFill>
          </w14:textFill>
        </w:rPr>
        <w:t xml:space="preserve">3.1 Dataset Collection and Preparation </w:t>
      </w:r>
    </w:p>
    <w:p w14:paraId="1EC006AA" w14:textId="70C872D8" w:rsidR="00312F33" w:rsidRPr="00F84376" w:rsidRDefault="00312F33" w:rsidP="00EB0E97">
      <w:p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Ethical Considerations and Multi-Center Approach</w:t>
      </w:r>
      <w:r w:rsidR="00EB0E97" w:rsidRPr="00F84376">
        <w:rPr>
          <w:rFonts w:asciiTheme="majorBidi" w:hAnsiTheme="majorBidi" w:cstheme="majorBidi"/>
          <w:color w:val="000000"/>
          <w:sz w:val="24"/>
          <w:szCs w:val="24"/>
          <w14:textFill>
            <w14:solidFill>
              <w14:srgbClr w14:val="000000">
                <w14:alpha w14:val="3000"/>
              </w14:srgbClr>
            </w14:solidFill>
          </w14:textFill>
        </w:rPr>
        <w:t xml:space="preserve">. </w:t>
      </w:r>
      <w:r w:rsidRPr="00F84376">
        <w:rPr>
          <w:rFonts w:asciiTheme="majorBidi" w:hAnsiTheme="majorBidi" w:cstheme="majorBidi"/>
          <w:color w:val="000000"/>
          <w:sz w:val="24"/>
          <w:szCs w:val="24"/>
          <w14:textFill>
            <w14:solidFill>
              <w14:srgbClr w14:val="000000">
                <w14:alpha w14:val="3000"/>
              </w14:srgbClr>
            </w14:solidFill>
          </w14:textFill>
        </w:rPr>
        <w:t>This study was conducted in accordance with the Declaration of Helsinki and received approval from the Institutional Review Board (IRB) of the University Medical Center (Reference: IRB-2023-HEM-045). We obtained written informed consent from all participants and anonymized all data following HIPAA guidelines.</w:t>
      </w:r>
    </w:p>
    <w:p w14:paraId="47CC79CE" w14:textId="77777777"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To ensure diversity and representativeness, we strategically collected the dataset from three major medical centers:</w:t>
      </w:r>
    </w:p>
    <w:p w14:paraId="0A69A9B5" w14:textId="77777777"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 Center A: University Teaching Hospital (600 images)</w:t>
      </w:r>
    </w:p>
    <w:p w14:paraId="12A03E60" w14:textId="77777777"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 Center B: Regional Hematology Center (500 images)</w:t>
      </w:r>
    </w:p>
    <w:p w14:paraId="2885B681" w14:textId="70295EA2" w:rsidR="00312F33" w:rsidRPr="00F84376" w:rsidRDefault="00312F33" w:rsidP="00731FAD">
      <w:pPr>
        <w:spacing w:after="0"/>
        <w:jc w:val="both"/>
        <w:rPr>
          <w:rFonts w:asciiTheme="majorBidi" w:hAnsiTheme="majorBidi" w:cstheme="majorBidi"/>
          <w:color w:val="000000"/>
          <w:sz w:val="24"/>
          <w:szCs w:val="24"/>
          <w:lang w:bidi="ar-EG"/>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 Center C: Community Hospital Network (400 images)</w:t>
      </w:r>
      <w:r w:rsidR="00CC3657">
        <w:rPr>
          <w:rFonts w:asciiTheme="majorBidi" w:hAnsiTheme="majorBidi" w:cstheme="majorBidi"/>
          <w:color w:val="000000"/>
          <w:sz w:val="24"/>
          <w:szCs w:val="24"/>
          <w:lang w:bidi="ar-EG"/>
          <w14:textFill>
            <w14:solidFill>
              <w14:srgbClr w14:val="000000">
                <w14:alpha w14:val="3000"/>
              </w14:srgbClr>
            </w14:solidFill>
          </w14:textFill>
        </w:rPr>
        <w:t>,</w:t>
      </w:r>
      <w:r w:rsidR="00CC3657" w:rsidRPr="00CC3657">
        <w:t xml:space="preserve"> </w:t>
      </w:r>
      <w:r w:rsidR="00CC3657">
        <w:t>As in Table 1.</w:t>
      </w:r>
    </w:p>
    <w:p w14:paraId="2CB72D3C" w14:textId="77777777"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p>
    <w:p w14:paraId="0A4F1D62" w14:textId="77777777" w:rsidR="00312F33" w:rsidRPr="00F84376" w:rsidRDefault="00312F33" w:rsidP="00826F9C">
      <w:pPr>
        <w:pStyle w:val="a"/>
        <w:rPr>
          <w:color w:val="000000"/>
          <w14:textFill>
            <w14:solidFill>
              <w14:srgbClr w14:val="000000">
                <w14:alpha w14:val="3000"/>
              </w14:srgbClr>
            </w14:solidFill>
          </w14:textFill>
        </w:rPr>
      </w:pPr>
      <w:r w:rsidRPr="00F84376">
        <w:rPr>
          <w:color w:val="000000"/>
          <w14:textFill>
            <w14:solidFill>
              <w14:srgbClr w14:val="000000">
                <w14:alpha w14:val="3000"/>
              </w14:srgbClr>
            </w14:solidFill>
          </w14:textFill>
        </w:rPr>
        <w:t>Table 1: Dataset Distribution Across Centers</w:t>
      </w:r>
    </w:p>
    <w:tbl>
      <w:tblPr>
        <w:tblStyle w:val="TableGrid"/>
        <w:tblW w:w="5000" w:type="pct"/>
        <w:tblLook w:val="04A0" w:firstRow="1" w:lastRow="0" w:firstColumn="1" w:lastColumn="0" w:noHBand="0" w:noVBand="1"/>
      </w:tblPr>
      <w:tblGrid>
        <w:gridCol w:w="1040"/>
        <w:gridCol w:w="2464"/>
        <w:gridCol w:w="2496"/>
        <w:gridCol w:w="2450"/>
        <w:gridCol w:w="1300"/>
        <w:gridCol w:w="818"/>
      </w:tblGrid>
      <w:tr w:rsidR="00F84376" w:rsidRPr="00F84376" w14:paraId="3437BE69" w14:textId="77777777" w:rsidTr="008A2BB5">
        <w:tc>
          <w:tcPr>
            <w:tcW w:w="492" w:type="pct"/>
            <w:vAlign w:val="center"/>
            <w:hideMark/>
          </w:tcPr>
          <w:p w14:paraId="1826F020" w14:textId="77777777" w:rsidR="00312F33" w:rsidRPr="00F84376" w:rsidRDefault="00312F33" w:rsidP="00731FAD">
            <w:pPr>
              <w:spacing w:line="276" w:lineRule="auto"/>
              <w:jc w:val="both"/>
              <w:rPr>
                <w:rFonts w:asciiTheme="majorBidi" w:hAnsiTheme="majorBidi" w:cstheme="majorBidi"/>
                <w:b/>
                <w:bCs/>
                <w:color w:val="000000"/>
                <w:sz w:val="20"/>
                <w:szCs w:val="20"/>
                <w14:textFill>
                  <w14:solidFill>
                    <w14:srgbClr w14:val="000000">
                      <w14:alpha w14:val="3000"/>
                    </w14:srgbClr>
                  </w14:solidFill>
                </w14:textFill>
              </w:rPr>
            </w:pPr>
            <w:r w:rsidRPr="00F84376">
              <w:rPr>
                <w:rFonts w:asciiTheme="majorBidi" w:hAnsiTheme="majorBidi" w:cstheme="majorBidi"/>
                <w:b/>
                <w:bCs/>
                <w:color w:val="000000"/>
                <w:sz w:val="20"/>
                <w:szCs w:val="20"/>
                <w14:textFill>
                  <w14:solidFill>
                    <w14:srgbClr w14:val="000000">
                      <w14:alpha w14:val="3000"/>
                    </w14:srgbClr>
                  </w14:solidFill>
                </w14:textFill>
              </w:rPr>
              <w:t>Center</w:t>
            </w:r>
          </w:p>
        </w:tc>
        <w:tc>
          <w:tcPr>
            <w:tcW w:w="1166" w:type="pct"/>
            <w:vAlign w:val="center"/>
            <w:hideMark/>
          </w:tcPr>
          <w:p w14:paraId="28D6C5F5" w14:textId="77777777" w:rsidR="00312F33" w:rsidRPr="00F84376" w:rsidRDefault="00312F33" w:rsidP="00731FAD">
            <w:pPr>
              <w:spacing w:line="276" w:lineRule="auto"/>
              <w:jc w:val="both"/>
              <w:rPr>
                <w:rFonts w:asciiTheme="majorBidi" w:hAnsiTheme="majorBidi" w:cstheme="majorBidi"/>
                <w:b/>
                <w:bCs/>
                <w:color w:val="000000"/>
                <w:sz w:val="20"/>
                <w:szCs w:val="20"/>
                <w14:textFill>
                  <w14:solidFill>
                    <w14:srgbClr w14:val="000000">
                      <w14:alpha w14:val="3000"/>
                    </w14:srgbClr>
                  </w14:solidFill>
                </w14:textFill>
              </w:rPr>
            </w:pPr>
            <w:r w:rsidRPr="00F84376">
              <w:rPr>
                <w:rFonts w:asciiTheme="majorBidi" w:hAnsiTheme="majorBidi" w:cstheme="majorBidi"/>
                <w:b/>
                <w:bCs/>
                <w:color w:val="000000"/>
                <w:sz w:val="20"/>
                <w:szCs w:val="20"/>
                <w14:textFill>
                  <w14:solidFill>
                    <w14:srgbClr w14:val="000000">
                      <w14:alpha w14:val="3000"/>
                    </w14:srgbClr>
                  </w14:solidFill>
                </w14:textFill>
              </w:rPr>
              <w:t>Severe Thrombocytopenia</w:t>
            </w:r>
          </w:p>
        </w:tc>
        <w:tc>
          <w:tcPr>
            <w:tcW w:w="1181" w:type="pct"/>
            <w:vAlign w:val="center"/>
            <w:hideMark/>
          </w:tcPr>
          <w:p w14:paraId="527502AC" w14:textId="77777777" w:rsidR="00312F33" w:rsidRPr="00F84376" w:rsidRDefault="00312F33" w:rsidP="00731FAD">
            <w:pPr>
              <w:spacing w:line="276" w:lineRule="auto"/>
              <w:jc w:val="both"/>
              <w:rPr>
                <w:rFonts w:asciiTheme="majorBidi" w:hAnsiTheme="majorBidi" w:cstheme="majorBidi"/>
                <w:b/>
                <w:bCs/>
                <w:color w:val="000000"/>
                <w:sz w:val="20"/>
                <w:szCs w:val="20"/>
                <w14:textFill>
                  <w14:solidFill>
                    <w14:srgbClr w14:val="000000">
                      <w14:alpha w14:val="3000"/>
                    </w14:srgbClr>
                  </w14:solidFill>
                </w14:textFill>
              </w:rPr>
            </w:pPr>
            <w:r w:rsidRPr="00F84376">
              <w:rPr>
                <w:rFonts w:asciiTheme="majorBidi" w:hAnsiTheme="majorBidi" w:cstheme="majorBidi"/>
                <w:b/>
                <w:bCs/>
                <w:color w:val="000000"/>
                <w:sz w:val="20"/>
                <w:szCs w:val="20"/>
                <w14:textFill>
                  <w14:solidFill>
                    <w14:srgbClr w14:val="000000">
                      <w14:alpha w14:val="3000"/>
                    </w14:srgbClr>
                  </w14:solidFill>
                </w14:textFill>
              </w:rPr>
              <w:t>Moderate Thrombocytopenia</w:t>
            </w:r>
          </w:p>
        </w:tc>
        <w:tc>
          <w:tcPr>
            <w:tcW w:w="1159" w:type="pct"/>
            <w:vAlign w:val="center"/>
            <w:hideMark/>
          </w:tcPr>
          <w:p w14:paraId="6DF462F0" w14:textId="77777777" w:rsidR="00312F33" w:rsidRPr="00F84376" w:rsidRDefault="00312F33" w:rsidP="00731FAD">
            <w:pPr>
              <w:spacing w:line="276" w:lineRule="auto"/>
              <w:jc w:val="both"/>
              <w:rPr>
                <w:rFonts w:asciiTheme="majorBidi" w:hAnsiTheme="majorBidi" w:cstheme="majorBidi"/>
                <w:b/>
                <w:bCs/>
                <w:color w:val="000000"/>
                <w:sz w:val="20"/>
                <w:szCs w:val="20"/>
                <w14:textFill>
                  <w14:solidFill>
                    <w14:srgbClr w14:val="000000">
                      <w14:alpha w14:val="3000"/>
                    </w14:srgbClr>
                  </w14:solidFill>
                </w14:textFill>
              </w:rPr>
            </w:pPr>
            <w:r w:rsidRPr="00F84376">
              <w:rPr>
                <w:rFonts w:asciiTheme="majorBidi" w:hAnsiTheme="majorBidi" w:cstheme="majorBidi"/>
                <w:b/>
                <w:bCs/>
                <w:color w:val="000000"/>
                <w:sz w:val="20"/>
                <w:szCs w:val="20"/>
                <w14:textFill>
                  <w14:solidFill>
                    <w14:srgbClr w14:val="000000">
                      <w14:alpha w14:val="3000"/>
                    </w14:srgbClr>
                  </w14:solidFill>
                </w14:textFill>
              </w:rPr>
              <w:t>Mild Thrombocytopenia</w:t>
            </w:r>
          </w:p>
        </w:tc>
        <w:tc>
          <w:tcPr>
            <w:tcW w:w="615" w:type="pct"/>
            <w:vAlign w:val="center"/>
            <w:hideMark/>
          </w:tcPr>
          <w:p w14:paraId="538484F3" w14:textId="77777777" w:rsidR="00312F33" w:rsidRPr="00F84376" w:rsidRDefault="00312F33" w:rsidP="00731FAD">
            <w:pPr>
              <w:spacing w:line="276" w:lineRule="auto"/>
              <w:jc w:val="both"/>
              <w:rPr>
                <w:rFonts w:asciiTheme="majorBidi" w:hAnsiTheme="majorBidi" w:cstheme="majorBidi"/>
                <w:b/>
                <w:bCs/>
                <w:color w:val="000000"/>
                <w:sz w:val="20"/>
                <w:szCs w:val="20"/>
                <w14:textFill>
                  <w14:solidFill>
                    <w14:srgbClr w14:val="000000">
                      <w14:alpha w14:val="3000"/>
                    </w14:srgbClr>
                  </w14:solidFill>
                </w14:textFill>
              </w:rPr>
            </w:pPr>
            <w:r w:rsidRPr="00F84376">
              <w:rPr>
                <w:rFonts w:asciiTheme="majorBidi" w:hAnsiTheme="majorBidi" w:cstheme="majorBidi"/>
                <w:b/>
                <w:bCs/>
                <w:color w:val="000000"/>
                <w:sz w:val="20"/>
                <w:szCs w:val="20"/>
                <w14:textFill>
                  <w14:solidFill>
                    <w14:srgbClr w14:val="000000">
                      <w14:alpha w14:val="3000"/>
                    </w14:srgbClr>
                  </w14:solidFill>
                </w14:textFill>
              </w:rPr>
              <w:t>Normal Controls</w:t>
            </w:r>
          </w:p>
        </w:tc>
        <w:tc>
          <w:tcPr>
            <w:tcW w:w="387" w:type="pct"/>
            <w:vAlign w:val="center"/>
            <w:hideMark/>
          </w:tcPr>
          <w:p w14:paraId="1DED508C" w14:textId="77777777" w:rsidR="00312F33" w:rsidRPr="00F84376" w:rsidRDefault="00312F33" w:rsidP="00731FAD">
            <w:pPr>
              <w:spacing w:line="276" w:lineRule="auto"/>
              <w:jc w:val="both"/>
              <w:rPr>
                <w:rFonts w:asciiTheme="majorBidi" w:hAnsiTheme="majorBidi" w:cstheme="majorBidi"/>
                <w:b/>
                <w:bCs/>
                <w:color w:val="000000"/>
                <w:sz w:val="20"/>
                <w:szCs w:val="20"/>
                <w14:textFill>
                  <w14:solidFill>
                    <w14:srgbClr w14:val="000000">
                      <w14:alpha w14:val="3000"/>
                    </w14:srgbClr>
                  </w14:solidFill>
                </w14:textFill>
              </w:rPr>
            </w:pPr>
            <w:r w:rsidRPr="00F84376">
              <w:rPr>
                <w:rFonts w:asciiTheme="majorBidi" w:hAnsiTheme="majorBidi" w:cstheme="majorBidi"/>
                <w:b/>
                <w:bCs/>
                <w:color w:val="000000"/>
                <w:sz w:val="20"/>
                <w:szCs w:val="20"/>
                <w14:textFill>
                  <w14:solidFill>
                    <w14:srgbClr w14:val="000000">
                      <w14:alpha w14:val="3000"/>
                    </w14:srgbClr>
                  </w14:solidFill>
                </w14:textFill>
              </w:rPr>
              <w:t>Total</w:t>
            </w:r>
          </w:p>
        </w:tc>
      </w:tr>
      <w:tr w:rsidR="00F84376" w:rsidRPr="00F84376" w14:paraId="124F0163" w14:textId="77777777" w:rsidTr="008A2BB5">
        <w:tc>
          <w:tcPr>
            <w:tcW w:w="492" w:type="pct"/>
            <w:vAlign w:val="center"/>
            <w:hideMark/>
          </w:tcPr>
          <w:p w14:paraId="59909AC9" w14:textId="77777777" w:rsidR="00312F33" w:rsidRPr="00F84376" w:rsidRDefault="00312F33" w:rsidP="00731FAD">
            <w:pPr>
              <w:spacing w:line="276" w:lineRule="auto"/>
              <w:jc w:val="both"/>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b/>
                <w:bCs/>
                <w:color w:val="000000"/>
                <w:sz w:val="20"/>
                <w:szCs w:val="20"/>
                <w14:textFill>
                  <w14:solidFill>
                    <w14:srgbClr w14:val="000000">
                      <w14:alpha w14:val="3000"/>
                    </w14:srgbClr>
                  </w14:solidFill>
                </w14:textFill>
              </w:rPr>
              <w:t>Center A</w:t>
            </w:r>
          </w:p>
        </w:tc>
        <w:tc>
          <w:tcPr>
            <w:tcW w:w="1166" w:type="pct"/>
            <w:vAlign w:val="center"/>
            <w:hideMark/>
          </w:tcPr>
          <w:p w14:paraId="1B8EE64A" w14:textId="77777777" w:rsidR="00312F33" w:rsidRPr="00F84376" w:rsidRDefault="00312F33" w:rsidP="00731FAD">
            <w:pPr>
              <w:spacing w:line="276" w:lineRule="auto"/>
              <w:jc w:val="both"/>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150</w:t>
            </w:r>
          </w:p>
        </w:tc>
        <w:tc>
          <w:tcPr>
            <w:tcW w:w="1181" w:type="pct"/>
            <w:vAlign w:val="center"/>
            <w:hideMark/>
          </w:tcPr>
          <w:p w14:paraId="5425737B" w14:textId="77777777" w:rsidR="00312F33" w:rsidRPr="00F84376" w:rsidRDefault="00312F33" w:rsidP="00731FAD">
            <w:pPr>
              <w:spacing w:line="276" w:lineRule="auto"/>
              <w:jc w:val="both"/>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200</w:t>
            </w:r>
          </w:p>
        </w:tc>
        <w:tc>
          <w:tcPr>
            <w:tcW w:w="1159" w:type="pct"/>
            <w:vAlign w:val="center"/>
            <w:hideMark/>
          </w:tcPr>
          <w:p w14:paraId="3BCC2447" w14:textId="77777777" w:rsidR="00312F33" w:rsidRPr="00F84376" w:rsidRDefault="00312F33" w:rsidP="00731FAD">
            <w:pPr>
              <w:spacing w:line="276" w:lineRule="auto"/>
              <w:jc w:val="both"/>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150</w:t>
            </w:r>
          </w:p>
        </w:tc>
        <w:tc>
          <w:tcPr>
            <w:tcW w:w="615" w:type="pct"/>
            <w:vAlign w:val="center"/>
            <w:hideMark/>
          </w:tcPr>
          <w:p w14:paraId="21989588" w14:textId="77777777" w:rsidR="00312F33" w:rsidRPr="00F84376" w:rsidRDefault="00312F33" w:rsidP="00731FAD">
            <w:pPr>
              <w:spacing w:line="276" w:lineRule="auto"/>
              <w:jc w:val="both"/>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100</w:t>
            </w:r>
          </w:p>
        </w:tc>
        <w:tc>
          <w:tcPr>
            <w:tcW w:w="387" w:type="pct"/>
            <w:vAlign w:val="center"/>
            <w:hideMark/>
          </w:tcPr>
          <w:p w14:paraId="75AD3ECC" w14:textId="77777777" w:rsidR="00312F33" w:rsidRPr="00F84376" w:rsidRDefault="00312F33" w:rsidP="00731FAD">
            <w:pPr>
              <w:spacing w:line="276" w:lineRule="auto"/>
              <w:jc w:val="both"/>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600</w:t>
            </w:r>
          </w:p>
        </w:tc>
      </w:tr>
      <w:tr w:rsidR="00F84376" w:rsidRPr="00F84376" w14:paraId="009239DC" w14:textId="77777777" w:rsidTr="008A2BB5">
        <w:tc>
          <w:tcPr>
            <w:tcW w:w="492" w:type="pct"/>
            <w:vAlign w:val="center"/>
            <w:hideMark/>
          </w:tcPr>
          <w:p w14:paraId="7BF4EE61" w14:textId="77777777" w:rsidR="00312F33" w:rsidRPr="00F84376" w:rsidRDefault="00312F33" w:rsidP="00731FAD">
            <w:pPr>
              <w:spacing w:line="276" w:lineRule="auto"/>
              <w:jc w:val="both"/>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b/>
                <w:bCs/>
                <w:color w:val="000000"/>
                <w:sz w:val="20"/>
                <w:szCs w:val="20"/>
                <w14:textFill>
                  <w14:solidFill>
                    <w14:srgbClr w14:val="000000">
                      <w14:alpha w14:val="3000"/>
                    </w14:srgbClr>
                  </w14:solidFill>
                </w14:textFill>
              </w:rPr>
              <w:t>Center B</w:t>
            </w:r>
          </w:p>
        </w:tc>
        <w:tc>
          <w:tcPr>
            <w:tcW w:w="1166" w:type="pct"/>
            <w:vAlign w:val="center"/>
            <w:hideMark/>
          </w:tcPr>
          <w:p w14:paraId="7E6A0103" w14:textId="77777777" w:rsidR="00312F33" w:rsidRPr="00F84376" w:rsidRDefault="00312F33" w:rsidP="00731FAD">
            <w:pPr>
              <w:spacing w:line="276" w:lineRule="auto"/>
              <w:jc w:val="both"/>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120</w:t>
            </w:r>
          </w:p>
        </w:tc>
        <w:tc>
          <w:tcPr>
            <w:tcW w:w="1181" w:type="pct"/>
            <w:vAlign w:val="center"/>
            <w:hideMark/>
          </w:tcPr>
          <w:p w14:paraId="43B5C102" w14:textId="77777777" w:rsidR="00312F33" w:rsidRPr="00F84376" w:rsidRDefault="00312F33" w:rsidP="00731FAD">
            <w:pPr>
              <w:spacing w:line="276" w:lineRule="auto"/>
              <w:jc w:val="both"/>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180</w:t>
            </w:r>
          </w:p>
        </w:tc>
        <w:tc>
          <w:tcPr>
            <w:tcW w:w="1159" w:type="pct"/>
            <w:vAlign w:val="center"/>
            <w:hideMark/>
          </w:tcPr>
          <w:p w14:paraId="2EBA3960" w14:textId="77777777" w:rsidR="00312F33" w:rsidRPr="00F84376" w:rsidRDefault="00312F33" w:rsidP="00731FAD">
            <w:pPr>
              <w:spacing w:line="276" w:lineRule="auto"/>
              <w:jc w:val="both"/>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120</w:t>
            </w:r>
          </w:p>
        </w:tc>
        <w:tc>
          <w:tcPr>
            <w:tcW w:w="615" w:type="pct"/>
            <w:vAlign w:val="center"/>
            <w:hideMark/>
          </w:tcPr>
          <w:p w14:paraId="3937F4F0" w14:textId="77777777" w:rsidR="00312F33" w:rsidRPr="00F84376" w:rsidRDefault="00312F33" w:rsidP="00731FAD">
            <w:pPr>
              <w:spacing w:line="276" w:lineRule="auto"/>
              <w:jc w:val="both"/>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80</w:t>
            </w:r>
          </w:p>
        </w:tc>
        <w:tc>
          <w:tcPr>
            <w:tcW w:w="387" w:type="pct"/>
            <w:vAlign w:val="center"/>
            <w:hideMark/>
          </w:tcPr>
          <w:p w14:paraId="32BC6598" w14:textId="77777777" w:rsidR="00312F33" w:rsidRPr="00F84376" w:rsidRDefault="00312F33" w:rsidP="00731FAD">
            <w:pPr>
              <w:spacing w:line="276" w:lineRule="auto"/>
              <w:jc w:val="both"/>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500</w:t>
            </w:r>
          </w:p>
        </w:tc>
      </w:tr>
      <w:tr w:rsidR="00F84376" w:rsidRPr="00F84376" w14:paraId="2041ED2C" w14:textId="77777777" w:rsidTr="008A2BB5">
        <w:tc>
          <w:tcPr>
            <w:tcW w:w="492" w:type="pct"/>
            <w:vAlign w:val="center"/>
            <w:hideMark/>
          </w:tcPr>
          <w:p w14:paraId="04C264E6" w14:textId="77777777" w:rsidR="00312F33" w:rsidRPr="00F84376" w:rsidRDefault="00312F33" w:rsidP="00731FAD">
            <w:pPr>
              <w:spacing w:line="276" w:lineRule="auto"/>
              <w:jc w:val="both"/>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b/>
                <w:bCs/>
                <w:color w:val="000000"/>
                <w:sz w:val="20"/>
                <w:szCs w:val="20"/>
                <w14:textFill>
                  <w14:solidFill>
                    <w14:srgbClr w14:val="000000">
                      <w14:alpha w14:val="3000"/>
                    </w14:srgbClr>
                  </w14:solidFill>
                </w14:textFill>
              </w:rPr>
              <w:t>Center C</w:t>
            </w:r>
          </w:p>
        </w:tc>
        <w:tc>
          <w:tcPr>
            <w:tcW w:w="1166" w:type="pct"/>
            <w:vAlign w:val="center"/>
            <w:hideMark/>
          </w:tcPr>
          <w:p w14:paraId="30A572F8" w14:textId="77777777" w:rsidR="00312F33" w:rsidRPr="00F84376" w:rsidRDefault="00312F33" w:rsidP="00731FAD">
            <w:pPr>
              <w:spacing w:line="276" w:lineRule="auto"/>
              <w:jc w:val="both"/>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100</w:t>
            </w:r>
          </w:p>
        </w:tc>
        <w:tc>
          <w:tcPr>
            <w:tcW w:w="1181" w:type="pct"/>
            <w:vAlign w:val="center"/>
            <w:hideMark/>
          </w:tcPr>
          <w:p w14:paraId="563867E5" w14:textId="77777777" w:rsidR="00312F33" w:rsidRPr="00F84376" w:rsidRDefault="00312F33" w:rsidP="00731FAD">
            <w:pPr>
              <w:spacing w:line="276" w:lineRule="auto"/>
              <w:jc w:val="both"/>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150</w:t>
            </w:r>
          </w:p>
        </w:tc>
        <w:tc>
          <w:tcPr>
            <w:tcW w:w="1159" w:type="pct"/>
            <w:vAlign w:val="center"/>
            <w:hideMark/>
          </w:tcPr>
          <w:p w14:paraId="4CF6A7E6" w14:textId="77777777" w:rsidR="00312F33" w:rsidRPr="00F84376" w:rsidRDefault="00312F33" w:rsidP="00731FAD">
            <w:pPr>
              <w:spacing w:line="276" w:lineRule="auto"/>
              <w:jc w:val="both"/>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100</w:t>
            </w:r>
          </w:p>
        </w:tc>
        <w:tc>
          <w:tcPr>
            <w:tcW w:w="615" w:type="pct"/>
            <w:vAlign w:val="center"/>
            <w:hideMark/>
          </w:tcPr>
          <w:p w14:paraId="2D9413B3" w14:textId="77777777" w:rsidR="00312F33" w:rsidRPr="00F84376" w:rsidRDefault="00312F33" w:rsidP="00731FAD">
            <w:pPr>
              <w:spacing w:line="276" w:lineRule="auto"/>
              <w:jc w:val="both"/>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50</w:t>
            </w:r>
          </w:p>
        </w:tc>
        <w:tc>
          <w:tcPr>
            <w:tcW w:w="387" w:type="pct"/>
            <w:vAlign w:val="center"/>
            <w:hideMark/>
          </w:tcPr>
          <w:p w14:paraId="24C47825" w14:textId="77777777" w:rsidR="00312F33" w:rsidRPr="00F84376" w:rsidRDefault="00312F33" w:rsidP="00731FAD">
            <w:pPr>
              <w:spacing w:line="276" w:lineRule="auto"/>
              <w:jc w:val="both"/>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400</w:t>
            </w:r>
          </w:p>
        </w:tc>
      </w:tr>
      <w:tr w:rsidR="00F84376" w:rsidRPr="00F84376" w14:paraId="7E5BD1B6" w14:textId="77777777" w:rsidTr="008A2BB5">
        <w:tc>
          <w:tcPr>
            <w:tcW w:w="492" w:type="pct"/>
            <w:vAlign w:val="center"/>
            <w:hideMark/>
          </w:tcPr>
          <w:p w14:paraId="1C3480A3" w14:textId="77777777" w:rsidR="00312F33" w:rsidRPr="00F84376" w:rsidRDefault="00312F33" w:rsidP="00731FAD">
            <w:pPr>
              <w:spacing w:line="276" w:lineRule="auto"/>
              <w:jc w:val="both"/>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b/>
                <w:bCs/>
                <w:color w:val="000000"/>
                <w:sz w:val="20"/>
                <w:szCs w:val="20"/>
                <w14:textFill>
                  <w14:solidFill>
                    <w14:srgbClr w14:val="000000">
                      <w14:alpha w14:val="3000"/>
                    </w14:srgbClr>
                  </w14:solidFill>
                </w14:textFill>
              </w:rPr>
              <w:t>Total</w:t>
            </w:r>
          </w:p>
        </w:tc>
        <w:tc>
          <w:tcPr>
            <w:tcW w:w="1166" w:type="pct"/>
            <w:vAlign w:val="center"/>
            <w:hideMark/>
          </w:tcPr>
          <w:p w14:paraId="2537A3EA" w14:textId="77777777" w:rsidR="00312F33" w:rsidRPr="00F84376" w:rsidRDefault="00312F33" w:rsidP="00731FAD">
            <w:pPr>
              <w:spacing w:line="276" w:lineRule="auto"/>
              <w:jc w:val="both"/>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b/>
                <w:bCs/>
                <w:color w:val="000000"/>
                <w:sz w:val="20"/>
                <w:szCs w:val="20"/>
                <w14:textFill>
                  <w14:solidFill>
                    <w14:srgbClr w14:val="000000">
                      <w14:alpha w14:val="3000"/>
                    </w14:srgbClr>
                  </w14:solidFill>
                </w14:textFill>
              </w:rPr>
              <w:t>370</w:t>
            </w:r>
          </w:p>
        </w:tc>
        <w:tc>
          <w:tcPr>
            <w:tcW w:w="1181" w:type="pct"/>
            <w:vAlign w:val="center"/>
            <w:hideMark/>
          </w:tcPr>
          <w:p w14:paraId="62981269" w14:textId="77777777" w:rsidR="00312F33" w:rsidRPr="00F84376" w:rsidRDefault="00312F33" w:rsidP="00731FAD">
            <w:pPr>
              <w:spacing w:line="276" w:lineRule="auto"/>
              <w:jc w:val="both"/>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b/>
                <w:bCs/>
                <w:color w:val="000000"/>
                <w:sz w:val="20"/>
                <w:szCs w:val="20"/>
                <w14:textFill>
                  <w14:solidFill>
                    <w14:srgbClr w14:val="000000">
                      <w14:alpha w14:val="3000"/>
                    </w14:srgbClr>
                  </w14:solidFill>
                </w14:textFill>
              </w:rPr>
              <w:t>530</w:t>
            </w:r>
          </w:p>
        </w:tc>
        <w:tc>
          <w:tcPr>
            <w:tcW w:w="1159" w:type="pct"/>
            <w:vAlign w:val="center"/>
            <w:hideMark/>
          </w:tcPr>
          <w:p w14:paraId="7F072E24" w14:textId="77777777" w:rsidR="00312F33" w:rsidRPr="00F84376" w:rsidRDefault="00312F33" w:rsidP="00731FAD">
            <w:pPr>
              <w:spacing w:line="276" w:lineRule="auto"/>
              <w:jc w:val="both"/>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b/>
                <w:bCs/>
                <w:color w:val="000000"/>
                <w:sz w:val="20"/>
                <w:szCs w:val="20"/>
                <w14:textFill>
                  <w14:solidFill>
                    <w14:srgbClr w14:val="000000">
                      <w14:alpha w14:val="3000"/>
                    </w14:srgbClr>
                  </w14:solidFill>
                </w14:textFill>
              </w:rPr>
              <w:t>370</w:t>
            </w:r>
          </w:p>
        </w:tc>
        <w:tc>
          <w:tcPr>
            <w:tcW w:w="615" w:type="pct"/>
            <w:vAlign w:val="center"/>
            <w:hideMark/>
          </w:tcPr>
          <w:p w14:paraId="51821FC6" w14:textId="77777777" w:rsidR="00312F33" w:rsidRPr="00F84376" w:rsidRDefault="00312F33" w:rsidP="00731FAD">
            <w:pPr>
              <w:spacing w:line="276" w:lineRule="auto"/>
              <w:jc w:val="both"/>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b/>
                <w:bCs/>
                <w:color w:val="000000"/>
                <w:sz w:val="20"/>
                <w:szCs w:val="20"/>
                <w14:textFill>
                  <w14:solidFill>
                    <w14:srgbClr w14:val="000000">
                      <w14:alpha w14:val="3000"/>
                    </w14:srgbClr>
                  </w14:solidFill>
                </w14:textFill>
              </w:rPr>
              <w:t>230</w:t>
            </w:r>
          </w:p>
        </w:tc>
        <w:tc>
          <w:tcPr>
            <w:tcW w:w="387" w:type="pct"/>
            <w:vAlign w:val="center"/>
            <w:hideMark/>
          </w:tcPr>
          <w:p w14:paraId="0809E326" w14:textId="77777777" w:rsidR="00312F33" w:rsidRPr="00F84376" w:rsidRDefault="00312F33" w:rsidP="00731FAD">
            <w:pPr>
              <w:spacing w:line="276" w:lineRule="auto"/>
              <w:jc w:val="both"/>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b/>
                <w:bCs/>
                <w:color w:val="000000"/>
                <w:sz w:val="20"/>
                <w:szCs w:val="20"/>
                <w14:textFill>
                  <w14:solidFill>
                    <w14:srgbClr w14:val="000000">
                      <w14:alpha w14:val="3000"/>
                    </w14:srgbClr>
                  </w14:solidFill>
                </w14:textFill>
              </w:rPr>
              <w:t>1500</w:t>
            </w:r>
          </w:p>
        </w:tc>
      </w:tr>
    </w:tbl>
    <w:p w14:paraId="23893A11" w14:textId="77777777"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p>
    <w:p w14:paraId="628556E5" w14:textId="77777777"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Sample Size Justification and Power Analysis</w:t>
      </w:r>
    </w:p>
    <w:p w14:paraId="30637C4A" w14:textId="77777777"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p>
    <w:p w14:paraId="73A3E857" w14:textId="77777777"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Although an initial dataset of 1,500 images might appear limited, several factors support its adequacy for this investigation:</w:t>
      </w:r>
    </w:p>
    <w:p w14:paraId="72153A0E" w14:textId="77777777"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p>
    <w:p w14:paraId="33610D05" w14:textId="77777777" w:rsidR="00312F33" w:rsidRPr="00F84376" w:rsidRDefault="00312F33">
      <w:pPr>
        <w:pStyle w:val="ListParagraph"/>
        <w:numPr>
          <w:ilvl w:val="0"/>
          <w:numId w:val="3"/>
        </w:num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 xml:space="preserve">Power Analysis: Using </w:t>
      </w:r>
      <w:proofErr w:type="spellStart"/>
      <w:r w:rsidRPr="00F84376">
        <w:rPr>
          <w:rFonts w:asciiTheme="majorBidi" w:hAnsiTheme="majorBidi" w:cstheme="majorBidi"/>
          <w:color w:val="000000"/>
          <w:sz w:val="24"/>
          <w:szCs w:val="24"/>
          <w14:textFill>
            <w14:solidFill>
              <w14:srgbClr w14:val="000000">
                <w14:alpha w14:val="3000"/>
              </w14:srgbClr>
            </w14:solidFill>
          </w14:textFill>
        </w:rPr>
        <w:t>GPower</w:t>
      </w:r>
      <w:proofErr w:type="spellEnd"/>
      <w:r w:rsidRPr="00F84376">
        <w:rPr>
          <w:rFonts w:asciiTheme="majorBidi" w:hAnsiTheme="majorBidi" w:cstheme="majorBidi"/>
          <w:color w:val="000000"/>
          <w:sz w:val="24"/>
          <w:szCs w:val="24"/>
          <w14:textFill>
            <w14:solidFill>
              <w14:srgbClr w14:val="000000">
                <w14:alpha w14:val="3000"/>
              </w14:srgbClr>
            </w14:solidFill>
          </w14:textFill>
        </w:rPr>
        <w:t xml:space="preserve"> 3.1 with α=0.05, power=0.95, and an effect size f=0.25, the required sample size was calculated as 1,287 images. Our dataset exceeds this threshold.</w:t>
      </w:r>
    </w:p>
    <w:p w14:paraId="2D3D3BE1" w14:textId="77777777" w:rsidR="00312F33" w:rsidRPr="00F84376" w:rsidRDefault="00312F33">
      <w:pPr>
        <w:pStyle w:val="ListParagraph"/>
        <w:numPr>
          <w:ilvl w:val="0"/>
          <w:numId w:val="3"/>
        </w:num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Data Quality over Quantity: Each image contains multiple platelets (mean: 45.2 ± 12.3 platelets/image), effectively representing approximately 67,800 individual platelet instances, which bolsters the statistical power.</w:t>
      </w:r>
    </w:p>
    <w:p w14:paraId="212EF005" w14:textId="77777777" w:rsidR="00312F33" w:rsidRPr="00F84376" w:rsidRDefault="00312F33">
      <w:pPr>
        <w:pStyle w:val="ListParagraph"/>
        <w:numPr>
          <w:ilvl w:val="0"/>
          <w:numId w:val="3"/>
        </w:num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Cross-Validation Strategy: We implemented a 5-fold cross-validation, a robust method that makes efficient use of the available data.</w:t>
      </w:r>
    </w:p>
    <w:p w14:paraId="20BABC05" w14:textId="77777777" w:rsidR="00312F33" w:rsidRPr="00F84376" w:rsidRDefault="00312F33">
      <w:pPr>
        <w:pStyle w:val="ListParagraph"/>
        <w:numPr>
          <w:ilvl w:val="0"/>
          <w:numId w:val="3"/>
        </w:num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Future Expansion Plan: We have established collaborations with five additional centers for a phase II validation study, targeting a further 5,000 images.</w:t>
      </w:r>
    </w:p>
    <w:p w14:paraId="36CBDB3E" w14:textId="7641E594"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p>
    <w:p w14:paraId="591167F5" w14:textId="54EAB9FC" w:rsidR="00826F9C" w:rsidRPr="00F84376" w:rsidRDefault="00826F9C"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p>
    <w:p w14:paraId="4BEDD994" w14:textId="7EC0E538" w:rsidR="00EB0E97" w:rsidRPr="00F84376" w:rsidRDefault="00EB0E97"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p>
    <w:p w14:paraId="45A6A1AE" w14:textId="0BCE1253" w:rsidR="00312F33" w:rsidRPr="00F84376" w:rsidRDefault="00312F33" w:rsidP="00826F9C">
      <w:pPr>
        <w:pStyle w:val="22222"/>
        <w:rPr>
          <w:color w:val="000000"/>
          <w14:textFill>
            <w14:solidFill>
              <w14:srgbClr w14:val="000000">
                <w14:alpha w14:val="3000"/>
              </w14:srgbClr>
            </w14:solidFill>
          </w14:textFill>
        </w:rPr>
      </w:pPr>
      <w:r w:rsidRPr="00F84376">
        <w:rPr>
          <w:color w:val="000000"/>
          <w14:textFill>
            <w14:solidFill>
              <w14:srgbClr w14:val="000000">
                <w14:alpha w14:val="3000"/>
              </w14:srgbClr>
            </w14:solidFill>
          </w14:textFill>
        </w:rPr>
        <w:lastRenderedPageBreak/>
        <w:t>3.2 Data Preprocessing and Augmentation</w:t>
      </w:r>
    </w:p>
    <w:p w14:paraId="249566FB" w14:textId="77777777"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Images underwent a series of preprocessing steps:</w:t>
      </w:r>
    </w:p>
    <w:p w14:paraId="129C6BB3" w14:textId="77777777"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 xml:space="preserve">- Color normalization using </w:t>
      </w:r>
      <w:proofErr w:type="spellStart"/>
      <w:r w:rsidRPr="00F84376">
        <w:rPr>
          <w:rFonts w:asciiTheme="majorBidi" w:hAnsiTheme="majorBidi" w:cstheme="majorBidi"/>
          <w:color w:val="000000"/>
          <w:sz w:val="24"/>
          <w:szCs w:val="24"/>
          <w14:textFill>
            <w14:solidFill>
              <w14:srgbClr w14:val="000000">
                <w14:alpha w14:val="3000"/>
              </w14:srgbClr>
            </w14:solidFill>
          </w14:textFill>
        </w:rPr>
        <w:t>Macenko's</w:t>
      </w:r>
      <w:proofErr w:type="spellEnd"/>
      <w:r w:rsidRPr="00F84376">
        <w:rPr>
          <w:rFonts w:asciiTheme="majorBidi" w:hAnsiTheme="majorBidi" w:cstheme="majorBidi"/>
          <w:color w:val="000000"/>
          <w:sz w:val="24"/>
          <w:szCs w:val="24"/>
          <w14:textFill>
            <w14:solidFill>
              <w14:srgbClr w14:val="000000">
                <w14:alpha w14:val="3000"/>
              </w14:srgbClr>
            </w14:solidFill>
          </w14:textFill>
        </w:rPr>
        <w:t xml:space="preserve"> method to mitigate staining variations.</w:t>
      </w:r>
    </w:p>
    <w:p w14:paraId="15DC7491" w14:textId="77777777"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 Background subtraction and contrast enhancement to improve feature clarity.</w:t>
      </w:r>
    </w:p>
    <w:p w14:paraId="45709D8A" w14:textId="77777777"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 Patch extraction for handling high-resolution images effectively.</w:t>
      </w:r>
    </w:p>
    <w:p w14:paraId="3F05F7E0" w14:textId="3FAE24C7" w:rsidR="00312F33" w:rsidRPr="00F84376" w:rsidRDefault="00A85C9C"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several AI-based augmentation techniques are</w:t>
      </w:r>
      <w:r w:rsidR="00312F33" w:rsidRPr="00F84376">
        <w:rPr>
          <w:rFonts w:asciiTheme="majorBidi" w:hAnsiTheme="majorBidi" w:cstheme="majorBidi"/>
          <w:color w:val="000000"/>
          <w:sz w:val="24"/>
          <w:szCs w:val="24"/>
          <w14:textFill>
            <w14:solidFill>
              <w14:srgbClr w14:val="000000">
                <w14:alpha w14:val="3000"/>
              </w14:srgbClr>
            </w14:solidFill>
          </w14:textFill>
        </w:rPr>
        <w:t xml:space="preserve"> </w:t>
      </w:r>
      <w:r w:rsidRPr="00F84376">
        <w:rPr>
          <w:rFonts w:asciiTheme="majorBidi" w:hAnsiTheme="majorBidi" w:cstheme="majorBidi"/>
          <w:color w:val="000000"/>
          <w:sz w:val="24"/>
          <w:szCs w:val="24"/>
          <w14:textFill>
            <w14:solidFill>
              <w14:srgbClr w14:val="000000">
                <w14:alpha w14:val="3000"/>
              </w14:srgbClr>
            </w14:solidFill>
          </w14:textFill>
        </w:rPr>
        <w:t>implemented:</w:t>
      </w:r>
    </w:p>
    <w:p w14:paraId="63032D2E" w14:textId="77777777" w:rsidR="00312F33" w:rsidRPr="00F84376" w:rsidRDefault="00312F33">
      <w:pPr>
        <w:pStyle w:val="ListParagraph"/>
        <w:numPr>
          <w:ilvl w:val="0"/>
          <w:numId w:val="4"/>
        </w:num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 xml:space="preserve">GAN-based Augmentation: We trained </w:t>
      </w:r>
      <w:proofErr w:type="spellStart"/>
      <w:r w:rsidRPr="00F84376">
        <w:rPr>
          <w:rFonts w:asciiTheme="majorBidi" w:hAnsiTheme="majorBidi" w:cstheme="majorBidi"/>
          <w:color w:val="000000"/>
          <w:sz w:val="24"/>
          <w:szCs w:val="24"/>
          <w14:textFill>
            <w14:solidFill>
              <w14:srgbClr w14:val="000000">
                <w14:alpha w14:val="3000"/>
              </w14:srgbClr>
            </w14:solidFill>
          </w14:textFill>
        </w:rPr>
        <w:t>StyleGAN2</w:t>
      </w:r>
      <w:proofErr w:type="spellEnd"/>
      <w:r w:rsidRPr="00F84376">
        <w:rPr>
          <w:rFonts w:asciiTheme="majorBidi" w:hAnsiTheme="majorBidi" w:cstheme="majorBidi"/>
          <w:color w:val="000000"/>
          <w:sz w:val="24"/>
          <w:szCs w:val="24"/>
          <w14:textFill>
            <w14:solidFill>
              <w14:srgbClr w14:val="000000">
                <w14:alpha w14:val="3000"/>
              </w14:srgbClr>
            </w14:solidFill>
          </w14:textFill>
        </w:rPr>
        <w:t>-ADA on the original dataset to generate 2,000 synthetic platelet images with diverse morphological characteristics.</w:t>
      </w:r>
    </w:p>
    <w:p w14:paraId="0BE931A1" w14:textId="77777777" w:rsidR="00312F33" w:rsidRPr="00F84376" w:rsidRDefault="00312F33">
      <w:pPr>
        <w:pStyle w:val="ListParagraph"/>
        <w:numPr>
          <w:ilvl w:val="0"/>
          <w:numId w:val="4"/>
        </w:num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Neural Style Transfer: This technique was applied to simulate staining variations while meticulously preserving platelet morphology.</w:t>
      </w:r>
    </w:p>
    <w:p w14:paraId="0C21A0E5" w14:textId="77777777" w:rsidR="00312F33" w:rsidRPr="00F84376" w:rsidRDefault="00312F33">
      <w:pPr>
        <w:pStyle w:val="ListParagraph"/>
        <w:numPr>
          <w:ilvl w:val="0"/>
          <w:numId w:val="4"/>
        </w:num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Traditional Augmentation: We also employed standard methods, including rotation (±15°), scaling (0.8-</w:t>
      </w:r>
      <w:proofErr w:type="spellStart"/>
      <w:r w:rsidRPr="00F84376">
        <w:rPr>
          <w:rFonts w:asciiTheme="majorBidi" w:hAnsiTheme="majorBidi" w:cstheme="majorBidi"/>
          <w:color w:val="000000"/>
          <w:sz w:val="24"/>
          <w:szCs w:val="24"/>
          <w14:textFill>
            <w14:solidFill>
              <w14:srgbClr w14:val="000000">
                <w14:alpha w14:val="3000"/>
              </w14:srgbClr>
            </w14:solidFill>
          </w14:textFill>
        </w:rPr>
        <w:t>1.2x</w:t>
      </w:r>
      <w:proofErr w:type="spellEnd"/>
      <w:r w:rsidRPr="00F84376">
        <w:rPr>
          <w:rFonts w:asciiTheme="majorBidi" w:hAnsiTheme="majorBidi" w:cstheme="majorBidi"/>
          <w:color w:val="000000"/>
          <w:sz w:val="24"/>
          <w:szCs w:val="24"/>
          <w14:textFill>
            <w14:solidFill>
              <w14:srgbClr w14:val="000000">
                <w14:alpha w14:val="3000"/>
              </w14:srgbClr>
            </w14:solidFill>
          </w14:textFill>
        </w:rPr>
        <w:t>), and horizontal flipping.</w:t>
      </w:r>
    </w:p>
    <w:p w14:paraId="2D14DFEB" w14:textId="3A262D93" w:rsidR="00312F33" w:rsidRPr="00F84376" w:rsidRDefault="00312F33">
      <w:pPr>
        <w:pStyle w:val="ListParagraph"/>
        <w:numPr>
          <w:ilvl w:val="1"/>
          <w:numId w:val="4"/>
        </w:numPr>
        <w:spacing w:after="0"/>
        <w:jc w:val="both"/>
        <w:rPr>
          <w:rFonts w:asciiTheme="majorBidi" w:hAnsiTheme="majorBidi" w:cstheme="majorBidi"/>
          <w:i/>
          <w:iCs/>
          <w:color w:val="000000"/>
          <w:sz w:val="24"/>
          <w:szCs w:val="24"/>
          <w14:textFill>
            <w14:solidFill>
              <w14:srgbClr w14:val="000000">
                <w14:alpha w14:val="3000"/>
              </w14:srgbClr>
            </w14:solidFill>
          </w14:textFill>
        </w:rPr>
      </w:pPr>
      <w:r w:rsidRPr="00F84376">
        <w:rPr>
          <w:rFonts w:asciiTheme="majorBidi" w:hAnsiTheme="majorBidi" w:cstheme="majorBidi"/>
          <w:i/>
          <w:iCs/>
          <w:color w:val="000000"/>
          <w:sz w:val="24"/>
          <w:szCs w:val="24"/>
          <w14:textFill>
            <w14:solidFill>
              <w14:srgbClr w14:val="000000">
                <w14:alpha w14:val="3000"/>
              </w14:srgbClr>
            </w14:solidFill>
          </w14:textFill>
        </w:rPr>
        <w:t>YOLO Architectures Implementation</w:t>
      </w:r>
    </w:p>
    <w:p w14:paraId="14DF083A" w14:textId="39A1E9CD" w:rsidR="00312F33" w:rsidRPr="00F84376" w:rsidRDefault="005715A7"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Three YOLO architectures are</w:t>
      </w:r>
      <w:r w:rsidR="00312F33" w:rsidRPr="00F84376">
        <w:rPr>
          <w:rFonts w:asciiTheme="majorBidi" w:hAnsiTheme="majorBidi" w:cstheme="majorBidi"/>
          <w:color w:val="000000"/>
          <w:sz w:val="24"/>
          <w:szCs w:val="24"/>
          <w14:textFill>
            <w14:solidFill>
              <w14:srgbClr w14:val="000000">
                <w14:alpha w14:val="3000"/>
              </w14:srgbClr>
            </w14:solidFill>
          </w14:textFill>
        </w:rPr>
        <w:t xml:space="preserve"> implemented and </w:t>
      </w:r>
      <w:proofErr w:type="gramStart"/>
      <w:r w:rsidR="00312F33" w:rsidRPr="00F84376">
        <w:rPr>
          <w:rFonts w:asciiTheme="majorBidi" w:hAnsiTheme="majorBidi" w:cstheme="majorBidi"/>
          <w:color w:val="000000"/>
          <w:sz w:val="24"/>
          <w:szCs w:val="24"/>
          <w14:textFill>
            <w14:solidFill>
              <w14:srgbClr w14:val="000000">
                <w14:alpha w14:val="3000"/>
              </w14:srgbClr>
            </w14:solidFill>
          </w14:textFill>
        </w:rPr>
        <w:t>compared :</w:t>
      </w:r>
      <w:proofErr w:type="gramEnd"/>
    </w:p>
    <w:p w14:paraId="22E856EB" w14:textId="77777777" w:rsidR="00312F33" w:rsidRPr="00F84376" w:rsidRDefault="00312F33">
      <w:pPr>
        <w:pStyle w:val="ListParagraph"/>
        <w:numPr>
          <w:ilvl w:val="0"/>
          <w:numId w:val="5"/>
        </w:numPr>
        <w:spacing w:after="0"/>
        <w:jc w:val="both"/>
        <w:rPr>
          <w:rFonts w:asciiTheme="majorBidi" w:hAnsiTheme="majorBidi" w:cstheme="majorBidi"/>
          <w:color w:val="000000"/>
          <w:sz w:val="24"/>
          <w:szCs w:val="24"/>
          <w14:textFill>
            <w14:solidFill>
              <w14:srgbClr w14:val="000000">
                <w14:alpha w14:val="3000"/>
              </w14:srgbClr>
            </w14:solidFill>
          </w14:textFill>
        </w:rPr>
      </w:pPr>
      <w:proofErr w:type="spellStart"/>
      <w:r w:rsidRPr="00F84376">
        <w:rPr>
          <w:rFonts w:asciiTheme="majorBidi" w:hAnsiTheme="majorBidi" w:cstheme="majorBidi"/>
          <w:color w:val="000000"/>
          <w:sz w:val="24"/>
          <w:szCs w:val="24"/>
          <w14:textFill>
            <w14:solidFill>
              <w14:srgbClr w14:val="000000">
                <w14:alpha w14:val="3000"/>
              </w14:srgbClr>
            </w14:solidFill>
          </w14:textFill>
        </w:rPr>
        <w:t>YOLOv5</w:t>
      </w:r>
      <w:proofErr w:type="spellEnd"/>
      <w:r w:rsidRPr="00F84376">
        <w:rPr>
          <w:rFonts w:asciiTheme="majorBidi" w:hAnsiTheme="majorBidi" w:cstheme="majorBidi"/>
          <w:color w:val="000000"/>
          <w:sz w:val="24"/>
          <w:szCs w:val="24"/>
          <w14:textFill>
            <w14:solidFill>
              <w14:srgbClr w14:val="000000">
                <w14:alpha w14:val="3000"/>
              </w14:srgbClr>
            </w14:solidFill>
          </w14:textFill>
        </w:rPr>
        <w:t xml:space="preserve">: We implemented this model within the </w:t>
      </w:r>
      <w:proofErr w:type="spellStart"/>
      <w:r w:rsidRPr="00F84376">
        <w:rPr>
          <w:rFonts w:asciiTheme="majorBidi" w:hAnsiTheme="majorBidi" w:cstheme="majorBidi"/>
          <w:color w:val="000000"/>
          <w:sz w:val="24"/>
          <w:szCs w:val="24"/>
          <w14:textFill>
            <w14:solidFill>
              <w14:srgbClr w14:val="000000">
                <w14:alpha w14:val="3000"/>
              </w14:srgbClr>
            </w14:solidFill>
          </w14:textFill>
        </w:rPr>
        <w:t>PyTorch</w:t>
      </w:r>
      <w:proofErr w:type="spellEnd"/>
      <w:r w:rsidRPr="00F84376">
        <w:rPr>
          <w:rFonts w:asciiTheme="majorBidi" w:hAnsiTheme="majorBidi" w:cstheme="majorBidi"/>
          <w:color w:val="000000"/>
          <w:sz w:val="24"/>
          <w:szCs w:val="24"/>
          <w14:textFill>
            <w14:solidFill>
              <w14:srgbClr w14:val="000000">
                <w14:alpha w14:val="3000"/>
              </w14:srgbClr>
            </w14:solidFill>
          </w14:textFill>
        </w:rPr>
        <w:t xml:space="preserve"> framework. While we retained its default hyperparameters, we specifically calibrated them to enhance performance in detecting small objects like platelets.</w:t>
      </w:r>
    </w:p>
    <w:p w14:paraId="465B2E77" w14:textId="77777777" w:rsidR="00312F33" w:rsidRPr="00F84376" w:rsidRDefault="00312F33">
      <w:pPr>
        <w:pStyle w:val="ListParagraph"/>
        <w:numPr>
          <w:ilvl w:val="0"/>
          <w:numId w:val="5"/>
        </w:numPr>
        <w:spacing w:after="0"/>
        <w:jc w:val="both"/>
        <w:rPr>
          <w:rFonts w:asciiTheme="majorBidi" w:hAnsiTheme="majorBidi" w:cstheme="majorBidi"/>
          <w:color w:val="000000"/>
          <w:sz w:val="24"/>
          <w:szCs w:val="24"/>
          <w14:textFill>
            <w14:solidFill>
              <w14:srgbClr w14:val="000000">
                <w14:alpha w14:val="3000"/>
              </w14:srgbClr>
            </w14:solidFill>
          </w14:textFill>
        </w:rPr>
      </w:pPr>
      <w:proofErr w:type="spellStart"/>
      <w:r w:rsidRPr="00F84376">
        <w:rPr>
          <w:rFonts w:asciiTheme="majorBidi" w:hAnsiTheme="majorBidi" w:cstheme="majorBidi"/>
          <w:color w:val="000000"/>
          <w:sz w:val="24"/>
          <w:szCs w:val="24"/>
          <w14:textFill>
            <w14:solidFill>
              <w14:srgbClr w14:val="000000">
                <w14:alpha w14:val="3000"/>
              </w14:srgbClr>
            </w14:solidFill>
          </w14:textFill>
        </w:rPr>
        <w:t>YOLOv7</w:t>
      </w:r>
      <w:proofErr w:type="spellEnd"/>
      <w:r w:rsidRPr="00F84376">
        <w:rPr>
          <w:rFonts w:asciiTheme="majorBidi" w:hAnsiTheme="majorBidi" w:cstheme="majorBidi"/>
          <w:color w:val="000000"/>
          <w:sz w:val="24"/>
          <w:szCs w:val="24"/>
          <w14:textFill>
            <w14:solidFill>
              <w14:srgbClr w14:val="000000">
                <w14:alpha w14:val="3000"/>
              </w14:srgbClr>
            </w14:solidFill>
          </w14:textFill>
        </w:rPr>
        <w:t>: This architecture leverages an extended efficient layer aggregation network (E-ELAN) and a compound model scaling strategy. Its design, which includes a refined feature pyramid network, makes it inherently well-suited for identifying small and intricate biological structures.</w:t>
      </w:r>
    </w:p>
    <w:p w14:paraId="331274CE" w14:textId="77777777" w:rsidR="00312F33" w:rsidRPr="00F84376" w:rsidRDefault="00312F33">
      <w:pPr>
        <w:pStyle w:val="ListParagraph"/>
        <w:numPr>
          <w:ilvl w:val="0"/>
          <w:numId w:val="5"/>
        </w:numPr>
        <w:spacing w:after="0"/>
        <w:jc w:val="both"/>
        <w:rPr>
          <w:rFonts w:asciiTheme="majorBidi" w:hAnsiTheme="majorBidi" w:cstheme="majorBidi"/>
          <w:color w:val="000000"/>
          <w:sz w:val="24"/>
          <w:szCs w:val="24"/>
          <w14:textFill>
            <w14:solidFill>
              <w14:srgbClr w14:val="000000">
                <w14:alpha w14:val="3000"/>
              </w14:srgbClr>
            </w14:solidFill>
          </w14:textFill>
        </w:rPr>
      </w:pPr>
      <w:proofErr w:type="spellStart"/>
      <w:r w:rsidRPr="00F84376">
        <w:rPr>
          <w:rFonts w:asciiTheme="majorBidi" w:hAnsiTheme="majorBidi" w:cstheme="majorBidi"/>
          <w:color w:val="000000"/>
          <w:sz w:val="24"/>
          <w:szCs w:val="24"/>
          <w14:textFill>
            <w14:solidFill>
              <w14:srgbClr w14:val="000000">
                <w14:alpha w14:val="3000"/>
              </w14:srgbClr>
            </w14:solidFill>
          </w14:textFill>
        </w:rPr>
        <w:t>YOLOv8</w:t>
      </w:r>
      <w:proofErr w:type="spellEnd"/>
      <w:r w:rsidRPr="00F84376">
        <w:rPr>
          <w:rFonts w:asciiTheme="majorBidi" w:hAnsiTheme="majorBidi" w:cstheme="majorBidi"/>
          <w:color w:val="000000"/>
          <w:sz w:val="24"/>
          <w:szCs w:val="24"/>
          <w14:textFill>
            <w14:solidFill>
              <w14:srgbClr w14:val="000000">
                <w14:alpha w14:val="3000"/>
              </w14:srgbClr>
            </w14:solidFill>
          </w14:textFill>
        </w:rPr>
        <w:t xml:space="preserve">: We implemented this model with its anchor-free split </w:t>
      </w:r>
      <w:proofErr w:type="spellStart"/>
      <w:r w:rsidRPr="00F84376">
        <w:rPr>
          <w:rFonts w:asciiTheme="majorBidi" w:hAnsiTheme="majorBidi" w:cstheme="majorBidi"/>
          <w:color w:val="000000"/>
          <w:sz w:val="24"/>
          <w:szCs w:val="24"/>
          <w14:textFill>
            <w14:solidFill>
              <w14:srgbClr w14:val="000000">
                <w14:alpha w14:val="3000"/>
              </w14:srgbClr>
            </w14:solidFill>
          </w14:textFill>
        </w:rPr>
        <w:t>Ultralytics</w:t>
      </w:r>
      <w:proofErr w:type="spellEnd"/>
      <w:r w:rsidRPr="00F84376">
        <w:rPr>
          <w:rFonts w:asciiTheme="majorBidi" w:hAnsiTheme="majorBidi" w:cstheme="majorBidi"/>
          <w:color w:val="000000"/>
          <w:sz w:val="24"/>
          <w:szCs w:val="24"/>
          <w14:textFill>
            <w14:solidFill>
              <w14:srgbClr w14:val="000000">
                <w14:alpha w14:val="3000"/>
              </w14:srgbClr>
            </w14:solidFill>
          </w14:textFill>
        </w:rPr>
        <w:t xml:space="preserve"> head and a </w:t>
      </w:r>
      <w:proofErr w:type="spellStart"/>
      <w:r w:rsidRPr="00F84376">
        <w:rPr>
          <w:rFonts w:asciiTheme="majorBidi" w:hAnsiTheme="majorBidi" w:cstheme="majorBidi"/>
          <w:color w:val="000000"/>
          <w:sz w:val="24"/>
          <w:szCs w:val="24"/>
          <w14:textFill>
            <w14:solidFill>
              <w14:srgbClr w14:val="000000">
                <w14:alpha w14:val="3000"/>
              </w14:srgbClr>
            </w14:solidFill>
          </w14:textFill>
        </w:rPr>
        <w:t>CSPDarknet53</w:t>
      </w:r>
      <w:proofErr w:type="spellEnd"/>
      <w:r w:rsidRPr="00F84376">
        <w:rPr>
          <w:rFonts w:asciiTheme="majorBidi" w:hAnsiTheme="majorBidi" w:cstheme="majorBidi"/>
          <w:color w:val="000000"/>
          <w:sz w:val="24"/>
          <w:szCs w:val="24"/>
          <w14:textFill>
            <w14:solidFill>
              <w14:srgbClr w14:val="000000">
                <w14:alpha w14:val="3000"/>
              </w14:srgbClr>
            </w14:solidFill>
          </w14:textFill>
        </w:rPr>
        <w:t xml:space="preserve"> backbone. This anchor-free approach proved particularly beneficial for detecting platelets, which exhibit variable aspect ratios.</w:t>
      </w:r>
    </w:p>
    <w:p w14:paraId="3C150F0C" w14:textId="32682DDA"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 xml:space="preserve"> all models </w:t>
      </w:r>
      <w:r w:rsidR="005715A7" w:rsidRPr="00F84376">
        <w:rPr>
          <w:rFonts w:asciiTheme="majorBidi" w:hAnsiTheme="majorBidi" w:cstheme="majorBidi"/>
          <w:color w:val="000000"/>
          <w:sz w:val="24"/>
          <w:szCs w:val="24"/>
          <w14:textFill>
            <w14:solidFill>
              <w14:srgbClr w14:val="000000">
                <w14:alpha w14:val="3000"/>
              </w14:srgbClr>
            </w14:solidFill>
          </w14:textFill>
        </w:rPr>
        <w:t xml:space="preserve">were initialized </w:t>
      </w:r>
      <w:r w:rsidRPr="00F84376">
        <w:rPr>
          <w:rFonts w:asciiTheme="majorBidi" w:hAnsiTheme="majorBidi" w:cstheme="majorBidi"/>
          <w:color w:val="000000"/>
          <w:sz w:val="24"/>
          <w:szCs w:val="24"/>
          <w14:textFill>
            <w14:solidFill>
              <w14:srgbClr w14:val="000000">
                <w14:alpha w14:val="3000"/>
              </w14:srgbClr>
            </w14:solidFill>
          </w14:textFill>
        </w:rPr>
        <w:t>using transfer learning with weights pre-trained on the COCO dataset. The training protocol consisted of 300 epochs, incorporating an early stopping mechanism with a patience of 50 epochs to prevent overfitting.</w:t>
      </w:r>
    </w:p>
    <w:p w14:paraId="0EEF0F89" w14:textId="6EDB6D3C"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p>
    <w:p w14:paraId="0433BBE3" w14:textId="2C24E302" w:rsidR="00312F33" w:rsidRPr="00F84376" w:rsidRDefault="00312F33">
      <w:pPr>
        <w:pStyle w:val="ListParagraph"/>
        <w:numPr>
          <w:ilvl w:val="1"/>
          <w:numId w:val="4"/>
        </w:numPr>
        <w:spacing w:after="0"/>
        <w:jc w:val="both"/>
        <w:rPr>
          <w:rFonts w:asciiTheme="majorBidi" w:hAnsiTheme="majorBidi" w:cstheme="majorBidi"/>
          <w:i/>
          <w:iCs/>
          <w:color w:val="000000"/>
          <w:sz w:val="24"/>
          <w:szCs w:val="24"/>
          <w14:textFill>
            <w14:solidFill>
              <w14:srgbClr w14:val="000000">
                <w14:alpha w14:val="3000"/>
              </w14:srgbClr>
            </w14:solidFill>
          </w14:textFill>
        </w:rPr>
      </w:pPr>
      <w:r w:rsidRPr="00F84376">
        <w:rPr>
          <w:rFonts w:asciiTheme="majorBidi" w:hAnsiTheme="majorBidi" w:cstheme="majorBidi"/>
          <w:i/>
          <w:iCs/>
          <w:color w:val="000000"/>
          <w:sz w:val="24"/>
          <w:szCs w:val="24"/>
          <w14:textFill>
            <w14:solidFill>
              <w14:srgbClr w14:val="000000">
                <w14:alpha w14:val="3000"/>
              </w14:srgbClr>
            </w14:solidFill>
          </w14:textFill>
        </w:rPr>
        <w:t>Evaluation Metrics</w:t>
      </w:r>
    </w:p>
    <w:p w14:paraId="4FBBA105" w14:textId="77777777"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We evaluated performance using a comprehensive set of metrics:</w:t>
      </w:r>
    </w:p>
    <w:p w14:paraId="6C1D2770" w14:textId="77777777" w:rsidR="00312F33" w:rsidRPr="00F84376" w:rsidRDefault="00312F33">
      <w:pPr>
        <w:pStyle w:val="ListParagraph"/>
        <w:numPr>
          <w:ilvl w:val="0"/>
          <w:numId w:val="5"/>
        </w:num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Mean Average Precision (</w:t>
      </w:r>
      <w:proofErr w:type="spellStart"/>
      <w:r w:rsidRPr="00F84376">
        <w:rPr>
          <w:rFonts w:asciiTheme="majorBidi" w:hAnsiTheme="majorBidi" w:cstheme="majorBidi"/>
          <w:color w:val="000000"/>
          <w:sz w:val="24"/>
          <w:szCs w:val="24"/>
          <w14:textFill>
            <w14:solidFill>
              <w14:srgbClr w14:val="000000">
                <w14:alpha w14:val="3000"/>
              </w14:srgbClr>
            </w14:solidFill>
          </w14:textFill>
        </w:rPr>
        <w:t>mAP@0.5</w:t>
      </w:r>
      <w:proofErr w:type="spellEnd"/>
      <w:r w:rsidRPr="00F84376">
        <w:rPr>
          <w:rFonts w:asciiTheme="majorBidi" w:hAnsiTheme="majorBidi" w:cstheme="majorBidi"/>
          <w:color w:val="000000"/>
          <w:sz w:val="24"/>
          <w:szCs w:val="24"/>
          <w14:textFill>
            <w14:solidFill>
              <w14:srgbClr w14:val="000000">
                <w14:alpha w14:val="3000"/>
              </w14:srgbClr>
            </w14:solidFill>
          </w14:textFill>
        </w:rPr>
        <w:t xml:space="preserve"> and </w:t>
      </w:r>
      <w:proofErr w:type="spellStart"/>
      <w:r w:rsidRPr="00F84376">
        <w:rPr>
          <w:rFonts w:asciiTheme="majorBidi" w:hAnsiTheme="majorBidi" w:cstheme="majorBidi"/>
          <w:color w:val="000000"/>
          <w:sz w:val="24"/>
          <w:szCs w:val="24"/>
          <w14:textFill>
            <w14:solidFill>
              <w14:srgbClr w14:val="000000">
                <w14:alpha w14:val="3000"/>
              </w14:srgbClr>
            </w14:solidFill>
          </w14:textFill>
        </w:rPr>
        <w:t>mAP@0.5:0.95</w:t>
      </w:r>
      <w:proofErr w:type="spellEnd"/>
      <w:r w:rsidRPr="00F84376">
        <w:rPr>
          <w:rFonts w:asciiTheme="majorBidi" w:hAnsiTheme="majorBidi" w:cstheme="majorBidi"/>
          <w:color w:val="000000"/>
          <w:sz w:val="24"/>
          <w:szCs w:val="24"/>
          <w14:textFill>
            <w14:solidFill>
              <w14:srgbClr w14:val="000000">
                <w14:alpha w14:val="3000"/>
              </w14:srgbClr>
            </w14:solidFill>
          </w14:textFill>
        </w:rPr>
        <w:t>)</w:t>
      </w:r>
    </w:p>
    <w:p w14:paraId="357EDFBC" w14:textId="77777777" w:rsidR="00312F33" w:rsidRPr="00F84376" w:rsidRDefault="00312F33">
      <w:pPr>
        <w:pStyle w:val="ListParagraph"/>
        <w:numPr>
          <w:ilvl w:val="0"/>
          <w:numId w:val="5"/>
        </w:num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Precision and Recall</w:t>
      </w:r>
    </w:p>
    <w:p w14:paraId="5F5A0670" w14:textId="77777777" w:rsidR="00312F33" w:rsidRPr="00F84376" w:rsidRDefault="00312F33">
      <w:pPr>
        <w:pStyle w:val="ListParagraph"/>
        <w:numPr>
          <w:ilvl w:val="0"/>
          <w:numId w:val="5"/>
        </w:numPr>
        <w:spacing w:after="0"/>
        <w:jc w:val="both"/>
        <w:rPr>
          <w:rFonts w:asciiTheme="majorBidi" w:hAnsiTheme="majorBidi" w:cstheme="majorBidi"/>
          <w:color w:val="000000"/>
          <w:sz w:val="24"/>
          <w:szCs w:val="24"/>
          <w14:textFill>
            <w14:solidFill>
              <w14:srgbClr w14:val="000000">
                <w14:alpha w14:val="3000"/>
              </w14:srgbClr>
            </w14:solidFill>
          </w14:textFill>
        </w:rPr>
      </w:pPr>
      <w:proofErr w:type="spellStart"/>
      <w:r w:rsidRPr="00F84376">
        <w:rPr>
          <w:rFonts w:asciiTheme="majorBidi" w:hAnsiTheme="majorBidi" w:cstheme="majorBidi"/>
          <w:color w:val="000000"/>
          <w:sz w:val="24"/>
          <w:szCs w:val="24"/>
          <w14:textFill>
            <w14:solidFill>
              <w14:srgbClr w14:val="000000">
                <w14:alpha w14:val="3000"/>
              </w14:srgbClr>
            </w14:solidFill>
          </w14:textFill>
        </w:rPr>
        <w:t>F1</w:t>
      </w:r>
      <w:proofErr w:type="spellEnd"/>
      <w:r w:rsidRPr="00F84376">
        <w:rPr>
          <w:rFonts w:asciiTheme="majorBidi" w:hAnsiTheme="majorBidi" w:cstheme="majorBidi"/>
          <w:color w:val="000000"/>
          <w:sz w:val="24"/>
          <w:szCs w:val="24"/>
          <w14:textFill>
            <w14:solidFill>
              <w14:srgbClr w14:val="000000">
                <w14:alpha w14:val="3000"/>
              </w14:srgbClr>
            </w14:solidFill>
          </w14:textFill>
        </w:rPr>
        <w:t>-Score</w:t>
      </w:r>
    </w:p>
    <w:p w14:paraId="1BB5DA0C" w14:textId="77777777" w:rsidR="00312F33" w:rsidRPr="00F84376" w:rsidRDefault="00312F33">
      <w:pPr>
        <w:pStyle w:val="ListParagraph"/>
        <w:numPr>
          <w:ilvl w:val="0"/>
          <w:numId w:val="5"/>
        </w:num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Inference time</w:t>
      </w:r>
    </w:p>
    <w:p w14:paraId="2A7AAC4B" w14:textId="77777777" w:rsidR="00312F33" w:rsidRPr="00F84376" w:rsidRDefault="00312F33">
      <w:pPr>
        <w:pStyle w:val="ListParagraph"/>
        <w:numPr>
          <w:ilvl w:val="0"/>
          <w:numId w:val="5"/>
        </w:num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Correlation with manual counts</w:t>
      </w:r>
    </w:p>
    <w:p w14:paraId="3F3079FC" w14:textId="77777777"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p>
    <w:p w14:paraId="41C48FFD" w14:textId="309AB314" w:rsidR="00312F33" w:rsidRPr="00F84376" w:rsidRDefault="00CF384A"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The</w:t>
      </w:r>
      <w:r w:rsidR="00312F33" w:rsidRPr="00F84376">
        <w:rPr>
          <w:rFonts w:asciiTheme="majorBidi" w:hAnsiTheme="majorBidi" w:cstheme="majorBidi"/>
          <w:color w:val="000000"/>
          <w:sz w:val="24"/>
          <w:szCs w:val="24"/>
          <w14:textFill>
            <w14:solidFill>
              <w14:srgbClr w14:val="000000">
                <w14:alpha w14:val="3000"/>
              </w14:srgbClr>
            </w14:solidFill>
          </w14:textFill>
        </w:rPr>
        <w:t xml:space="preserve"> statistical analysis included Pearson correlation coefficients, Bland-Altman analysis, and ANOVA for performance comparisons across models.</w:t>
      </w:r>
    </w:p>
    <w:p w14:paraId="774E571A" w14:textId="1AE69FFF" w:rsidR="00312F33" w:rsidRPr="00F84376" w:rsidRDefault="00826F9C" w:rsidP="00826F9C">
      <w:pPr>
        <w:pStyle w:val="Int"/>
        <w:rPr>
          <w:color w:val="000000"/>
          <w14:textFill>
            <w14:solidFill>
              <w14:srgbClr w14:val="000000">
                <w14:alpha w14:val="3000"/>
              </w14:srgbClr>
            </w14:solidFill>
          </w14:textFill>
        </w:rPr>
      </w:pPr>
      <w:r w:rsidRPr="00F84376">
        <w:rPr>
          <w:color w:val="000000"/>
          <w14:textFill>
            <w14:solidFill>
              <w14:srgbClr w14:val="000000">
                <w14:alpha w14:val="3000"/>
              </w14:srgbClr>
            </w14:solidFill>
          </w14:textFill>
        </w:rPr>
        <w:lastRenderedPageBreak/>
        <w:t xml:space="preserve">RESULTS AND ANALYSIS </w:t>
      </w:r>
    </w:p>
    <w:p w14:paraId="420F319E" w14:textId="77777777" w:rsidR="00826F9C" w:rsidRPr="00F84376" w:rsidRDefault="00826F9C"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p>
    <w:p w14:paraId="3159D1A7" w14:textId="32014FE4" w:rsidR="00312F33" w:rsidRPr="00F84376" w:rsidRDefault="00521BB4"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i/>
          <w:iCs/>
          <w:color w:val="000000"/>
          <w:sz w:val="24"/>
          <w:szCs w:val="24"/>
          <w14:textFill>
            <w14:solidFill>
              <w14:srgbClr w14:val="000000">
                <w14:alpha w14:val="3000"/>
              </w14:srgbClr>
            </w14:solidFill>
          </w14:textFill>
        </w:rPr>
        <w:t xml:space="preserve">This section provides an overall evaluation of the YOLO architectures, highlighting that </w:t>
      </w:r>
      <w:proofErr w:type="spellStart"/>
      <w:r w:rsidRPr="00F84376">
        <w:rPr>
          <w:rFonts w:asciiTheme="majorBidi" w:hAnsiTheme="majorBidi" w:cstheme="majorBidi"/>
          <w:i/>
          <w:iCs/>
          <w:color w:val="000000"/>
          <w:sz w:val="24"/>
          <w:szCs w:val="24"/>
          <w14:textFill>
            <w14:solidFill>
              <w14:srgbClr w14:val="000000">
                <w14:alpha w14:val="3000"/>
              </w14:srgbClr>
            </w14:solidFill>
          </w14:textFill>
        </w:rPr>
        <w:t>YOLOv8</w:t>
      </w:r>
      <w:proofErr w:type="spellEnd"/>
      <w:r w:rsidRPr="00F84376">
        <w:rPr>
          <w:rFonts w:asciiTheme="majorBidi" w:hAnsiTheme="majorBidi" w:cstheme="majorBidi"/>
          <w:i/>
          <w:iCs/>
          <w:color w:val="000000"/>
          <w:sz w:val="24"/>
          <w:szCs w:val="24"/>
          <w14:textFill>
            <w14:solidFill>
              <w14:srgbClr w14:val="000000">
                <w14:alpha w14:val="3000"/>
              </w14:srgbClr>
            </w14:solidFill>
          </w14:textFill>
        </w:rPr>
        <w:t xml:space="preserve"> consistently outperformed </w:t>
      </w:r>
      <w:proofErr w:type="spellStart"/>
      <w:r w:rsidRPr="00F84376">
        <w:rPr>
          <w:rFonts w:asciiTheme="majorBidi" w:hAnsiTheme="majorBidi" w:cstheme="majorBidi"/>
          <w:i/>
          <w:iCs/>
          <w:color w:val="000000"/>
          <w:sz w:val="24"/>
          <w:szCs w:val="24"/>
          <w14:textFill>
            <w14:solidFill>
              <w14:srgbClr w14:val="000000">
                <w14:alpha w14:val="3000"/>
              </w14:srgbClr>
            </w14:solidFill>
          </w14:textFill>
        </w:rPr>
        <w:t>YOLOv5</w:t>
      </w:r>
      <w:proofErr w:type="spellEnd"/>
      <w:r w:rsidRPr="00F84376">
        <w:rPr>
          <w:rFonts w:asciiTheme="majorBidi" w:hAnsiTheme="majorBidi" w:cstheme="majorBidi"/>
          <w:i/>
          <w:iCs/>
          <w:color w:val="000000"/>
          <w:sz w:val="24"/>
          <w:szCs w:val="24"/>
          <w14:textFill>
            <w14:solidFill>
              <w14:srgbClr w14:val="000000">
                <w14:alpha w14:val="3000"/>
              </w14:srgbClr>
            </w14:solidFill>
          </w14:textFill>
        </w:rPr>
        <w:t xml:space="preserve"> and </w:t>
      </w:r>
      <w:proofErr w:type="spellStart"/>
      <w:r w:rsidRPr="007046A2">
        <w:rPr>
          <w:rFonts w:asciiTheme="majorBidi" w:hAnsiTheme="majorBidi" w:cstheme="majorBidi"/>
          <w:color w:val="000000"/>
          <w:sz w:val="24"/>
          <w:szCs w:val="24"/>
          <w14:textFill>
            <w14:solidFill>
              <w14:srgbClr w14:val="000000">
                <w14:alpha w14:val="3000"/>
              </w14:srgbClr>
            </w14:solidFill>
          </w14:textFill>
        </w:rPr>
        <w:t>YOLOv7</w:t>
      </w:r>
      <w:proofErr w:type="spellEnd"/>
      <w:r w:rsidRPr="007046A2">
        <w:rPr>
          <w:rFonts w:asciiTheme="majorBidi" w:hAnsiTheme="majorBidi" w:cstheme="majorBidi"/>
          <w:color w:val="000000"/>
          <w:sz w:val="24"/>
          <w:szCs w:val="24"/>
          <w14:textFill>
            <w14:solidFill>
              <w14:srgbClr w14:val="000000">
                <w14:alpha w14:val="3000"/>
              </w14:srgbClr>
            </w14:solidFill>
          </w14:textFill>
        </w:rPr>
        <w:t xml:space="preserve"> in accuracy, precision, and recall, establishing it as the most effective model for automated platelet detection</w:t>
      </w:r>
      <w:r w:rsidR="00CC3657" w:rsidRPr="007046A2">
        <w:rPr>
          <w:rFonts w:asciiTheme="majorBidi" w:hAnsiTheme="majorBidi" w:cstheme="majorBidi"/>
          <w:color w:val="000000"/>
          <w:sz w:val="24"/>
          <w:szCs w:val="24"/>
          <w14:textFill>
            <w14:solidFill>
              <w14:srgbClr w14:val="000000">
                <w14:alpha w14:val="3000"/>
              </w14:srgbClr>
            </w14:solidFill>
          </w14:textFill>
        </w:rPr>
        <w:t>, As in Table 2.</w:t>
      </w:r>
    </w:p>
    <w:p w14:paraId="5DCCBEF8" w14:textId="77777777" w:rsidR="00312F33" w:rsidRPr="00F84376" w:rsidRDefault="00312F33" w:rsidP="00826F9C">
      <w:pPr>
        <w:pStyle w:val="a"/>
        <w:rPr>
          <w:color w:val="000000"/>
          <w14:textFill>
            <w14:solidFill>
              <w14:srgbClr w14:val="000000">
                <w14:alpha w14:val="3000"/>
              </w14:srgbClr>
            </w14:solidFill>
          </w14:textFill>
        </w:rPr>
      </w:pPr>
      <w:r w:rsidRPr="00F84376">
        <w:rPr>
          <w:color w:val="000000"/>
          <w14:textFill>
            <w14:solidFill>
              <w14:srgbClr w14:val="000000">
                <w14:alpha w14:val="3000"/>
              </w14:srgbClr>
            </w14:solidFill>
          </w14:textFill>
        </w:rPr>
        <w:t>Table 2: Statistical Comparison of YOLO Architectures</w:t>
      </w:r>
    </w:p>
    <w:tbl>
      <w:tblPr>
        <w:tblStyle w:val="TableGrid"/>
        <w:tblW w:w="5000" w:type="pct"/>
        <w:tblLook w:val="04A0" w:firstRow="1" w:lastRow="0" w:firstColumn="1" w:lastColumn="0" w:noHBand="0" w:noVBand="1"/>
      </w:tblPr>
      <w:tblGrid>
        <w:gridCol w:w="1239"/>
        <w:gridCol w:w="1587"/>
        <w:gridCol w:w="1110"/>
        <w:gridCol w:w="1477"/>
        <w:gridCol w:w="1110"/>
        <w:gridCol w:w="1143"/>
        <w:gridCol w:w="1110"/>
        <w:gridCol w:w="1792"/>
      </w:tblGrid>
      <w:tr w:rsidR="00F84376" w:rsidRPr="00F84376" w14:paraId="4FBBD8A0" w14:textId="77777777" w:rsidTr="00826F9C">
        <w:tc>
          <w:tcPr>
            <w:tcW w:w="586" w:type="pct"/>
            <w:vAlign w:val="center"/>
            <w:hideMark/>
          </w:tcPr>
          <w:p w14:paraId="12C71EFE" w14:textId="77777777" w:rsidR="00312F33" w:rsidRPr="00F84376" w:rsidRDefault="00312F33" w:rsidP="00826F9C">
            <w:pPr>
              <w:spacing w:line="276" w:lineRule="auto"/>
              <w:jc w:val="center"/>
              <w:rPr>
                <w:rFonts w:asciiTheme="majorBidi" w:hAnsiTheme="majorBidi" w:cstheme="majorBidi"/>
                <w:b/>
                <w:bCs/>
                <w:color w:val="000000"/>
                <w:sz w:val="20"/>
                <w:szCs w:val="20"/>
                <w14:textFill>
                  <w14:solidFill>
                    <w14:srgbClr w14:val="000000">
                      <w14:alpha w14:val="3000"/>
                    </w14:srgbClr>
                  </w14:solidFill>
                </w14:textFill>
              </w:rPr>
            </w:pPr>
            <w:r w:rsidRPr="00F84376">
              <w:rPr>
                <w:rFonts w:asciiTheme="majorBidi" w:hAnsiTheme="majorBidi" w:cstheme="majorBidi"/>
                <w:b/>
                <w:bCs/>
                <w:color w:val="000000"/>
                <w:sz w:val="20"/>
                <w:szCs w:val="20"/>
                <w14:textFill>
                  <w14:solidFill>
                    <w14:srgbClr w14:val="000000">
                      <w14:alpha w14:val="3000"/>
                    </w14:srgbClr>
                  </w14:solidFill>
                </w14:textFill>
              </w:rPr>
              <w:t>Model</w:t>
            </w:r>
          </w:p>
        </w:tc>
        <w:tc>
          <w:tcPr>
            <w:tcW w:w="751" w:type="pct"/>
            <w:vAlign w:val="center"/>
            <w:hideMark/>
          </w:tcPr>
          <w:p w14:paraId="7BFCA327" w14:textId="77777777" w:rsidR="00312F33" w:rsidRPr="00F84376" w:rsidRDefault="00312F33" w:rsidP="00826F9C">
            <w:pPr>
              <w:spacing w:line="276" w:lineRule="auto"/>
              <w:jc w:val="center"/>
              <w:rPr>
                <w:rFonts w:asciiTheme="majorBidi" w:hAnsiTheme="majorBidi" w:cstheme="majorBidi"/>
                <w:b/>
                <w:bCs/>
                <w:color w:val="000000"/>
                <w:sz w:val="20"/>
                <w:szCs w:val="20"/>
                <w14:textFill>
                  <w14:solidFill>
                    <w14:srgbClr w14:val="000000">
                      <w14:alpha w14:val="3000"/>
                    </w14:srgbClr>
                  </w14:solidFill>
                </w14:textFill>
              </w:rPr>
            </w:pPr>
            <w:proofErr w:type="spellStart"/>
            <w:r w:rsidRPr="00F84376">
              <w:rPr>
                <w:rFonts w:asciiTheme="majorBidi" w:hAnsiTheme="majorBidi" w:cstheme="majorBidi"/>
                <w:b/>
                <w:bCs/>
                <w:color w:val="000000"/>
                <w:sz w:val="20"/>
                <w:szCs w:val="20"/>
                <w14:textFill>
                  <w14:solidFill>
                    <w14:srgbClr w14:val="000000">
                      <w14:alpha w14:val="3000"/>
                    </w14:srgbClr>
                  </w14:solidFill>
                </w14:textFill>
              </w:rPr>
              <w:t>mAP@0.5</w:t>
            </w:r>
            <w:proofErr w:type="spellEnd"/>
            <w:r w:rsidRPr="00F84376">
              <w:rPr>
                <w:rFonts w:asciiTheme="majorBidi" w:hAnsiTheme="majorBidi" w:cstheme="majorBidi"/>
                <w:b/>
                <w:bCs/>
                <w:color w:val="000000"/>
                <w:sz w:val="20"/>
                <w:szCs w:val="20"/>
                <w14:textFill>
                  <w14:solidFill>
                    <w14:srgbClr w14:val="000000">
                      <w14:alpha w14:val="3000"/>
                    </w14:srgbClr>
                  </w14:solidFill>
                </w14:textFill>
              </w:rPr>
              <w:t xml:space="preserve"> (%)</w:t>
            </w:r>
          </w:p>
        </w:tc>
        <w:tc>
          <w:tcPr>
            <w:tcW w:w="525" w:type="pct"/>
            <w:vAlign w:val="center"/>
            <w:hideMark/>
          </w:tcPr>
          <w:p w14:paraId="260C07CE" w14:textId="77777777" w:rsidR="00312F33" w:rsidRPr="00F84376" w:rsidRDefault="00312F33" w:rsidP="00826F9C">
            <w:pPr>
              <w:spacing w:line="276" w:lineRule="auto"/>
              <w:jc w:val="center"/>
              <w:rPr>
                <w:rFonts w:asciiTheme="majorBidi" w:hAnsiTheme="majorBidi" w:cstheme="majorBidi"/>
                <w:b/>
                <w:bCs/>
                <w:color w:val="000000"/>
                <w:sz w:val="20"/>
                <w:szCs w:val="20"/>
                <w14:textFill>
                  <w14:solidFill>
                    <w14:srgbClr w14:val="000000">
                      <w14:alpha w14:val="3000"/>
                    </w14:srgbClr>
                  </w14:solidFill>
                </w14:textFill>
              </w:rPr>
            </w:pPr>
            <w:r w:rsidRPr="00F84376">
              <w:rPr>
                <w:rFonts w:asciiTheme="majorBidi" w:hAnsiTheme="majorBidi" w:cstheme="majorBidi"/>
                <w:b/>
                <w:bCs/>
                <w:color w:val="000000"/>
                <w:sz w:val="20"/>
                <w:szCs w:val="20"/>
                <w14:textFill>
                  <w14:solidFill>
                    <w14:srgbClr w14:val="000000">
                      <w14:alpha w14:val="3000"/>
                    </w14:srgbClr>
                  </w14:solidFill>
                </w14:textFill>
              </w:rPr>
              <w:t>95% CI</w:t>
            </w:r>
          </w:p>
        </w:tc>
        <w:tc>
          <w:tcPr>
            <w:tcW w:w="699" w:type="pct"/>
            <w:vAlign w:val="center"/>
            <w:hideMark/>
          </w:tcPr>
          <w:p w14:paraId="36942E65" w14:textId="77777777" w:rsidR="00312F33" w:rsidRPr="00F84376" w:rsidRDefault="00312F33" w:rsidP="00826F9C">
            <w:pPr>
              <w:spacing w:line="276" w:lineRule="auto"/>
              <w:jc w:val="center"/>
              <w:rPr>
                <w:rFonts w:asciiTheme="majorBidi" w:hAnsiTheme="majorBidi" w:cstheme="majorBidi"/>
                <w:b/>
                <w:bCs/>
                <w:color w:val="000000"/>
                <w:sz w:val="20"/>
                <w:szCs w:val="20"/>
                <w14:textFill>
                  <w14:solidFill>
                    <w14:srgbClr w14:val="000000">
                      <w14:alpha w14:val="3000"/>
                    </w14:srgbClr>
                  </w14:solidFill>
                </w14:textFill>
              </w:rPr>
            </w:pPr>
            <w:r w:rsidRPr="00F84376">
              <w:rPr>
                <w:rFonts w:asciiTheme="majorBidi" w:hAnsiTheme="majorBidi" w:cstheme="majorBidi"/>
                <w:b/>
                <w:bCs/>
                <w:color w:val="000000"/>
                <w:sz w:val="20"/>
                <w:szCs w:val="20"/>
                <w14:textFill>
                  <w14:solidFill>
                    <w14:srgbClr w14:val="000000">
                      <w14:alpha w14:val="3000"/>
                    </w14:srgbClr>
                  </w14:solidFill>
                </w14:textFill>
              </w:rPr>
              <w:t>Precision (%)</w:t>
            </w:r>
          </w:p>
        </w:tc>
        <w:tc>
          <w:tcPr>
            <w:tcW w:w="525" w:type="pct"/>
            <w:vAlign w:val="center"/>
            <w:hideMark/>
          </w:tcPr>
          <w:p w14:paraId="6DC4BA3F" w14:textId="77777777" w:rsidR="00312F33" w:rsidRPr="00F84376" w:rsidRDefault="00312F33" w:rsidP="00826F9C">
            <w:pPr>
              <w:spacing w:line="276" w:lineRule="auto"/>
              <w:jc w:val="center"/>
              <w:rPr>
                <w:rFonts w:asciiTheme="majorBidi" w:hAnsiTheme="majorBidi" w:cstheme="majorBidi"/>
                <w:b/>
                <w:bCs/>
                <w:color w:val="000000"/>
                <w:sz w:val="20"/>
                <w:szCs w:val="20"/>
                <w14:textFill>
                  <w14:solidFill>
                    <w14:srgbClr w14:val="000000">
                      <w14:alpha w14:val="3000"/>
                    </w14:srgbClr>
                  </w14:solidFill>
                </w14:textFill>
              </w:rPr>
            </w:pPr>
            <w:r w:rsidRPr="00F84376">
              <w:rPr>
                <w:rFonts w:asciiTheme="majorBidi" w:hAnsiTheme="majorBidi" w:cstheme="majorBidi"/>
                <w:b/>
                <w:bCs/>
                <w:color w:val="000000"/>
                <w:sz w:val="20"/>
                <w:szCs w:val="20"/>
                <w14:textFill>
                  <w14:solidFill>
                    <w14:srgbClr w14:val="000000">
                      <w14:alpha w14:val="3000"/>
                    </w14:srgbClr>
                  </w14:solidFill>
                </w14:textFill>
              </w:rPr>
              <w:t>95% CI</w:t>
            </w:r>
          </w:p>
        </w:tc>
        <w:tc>
          <w:tcPr>
            <w:tcW w:w="541" w:type="pct"/>
            <w:vAlign w:val="center"/>
            <w:hideMark/>
          </w:tcPr>
          <w:p w14:paraId="2F29EFC2" w14:textId="77777777" w:rsidR="00312F33" w:rsidRPr="00F84376" w:rsidRDefault="00312F33" w:rsidP="00826F9C">
            <w:pPr>
              <w:spacing w:line="276" w:lineRule="auto"/>
              <w:jc w:val="center"/>
              <w:rPr>
                <w:rFonts w:asciiTheme="majorBidi" w:hAnsiTheme="majorBidi" w:cstheme="majorBidi"/>
                <w:b/>
                <w:bCs/>
                <w:color w:val="000000"/>
                <w:sz w:val="20"/>
                <w:szCs w:val="20"/>
                <w14:textFill>
                  <w14:solidFill>
                    <w14:srgbClr w14:val="000000">
                      <w14:alpha w14:val="3000"/>
                    </w14:srgbClr>
                  </w14:solidFill>
                </w14:textFill>
              </w:rPr>
            </w:pPr>
            <w:r w:rsidRPr="00F84376">
              <w:rPr>
                <w:rFonts w:asciiTheme="majorBidi" w:hAnsiTheme="majorBidi" w:cstheme="majorBidi"/>
                <w:b/>
                <w:bCs/>
                <w:color w:val="000000"/>
                <w:sz w:val="20"/>
                <w:szCs w:val="20"/>
                <w14:textFill>
                  <w14:solidFill>
                    <w14:srgbClr w14:val="000000">
                      <w14:alpha w14:val="3000"/>
                    </w14:srgbClr>
                  </w14:solidFill>
                </w14:textFill>
              </w:rPr>
              <w:t>Recall (%)</w:t>
            </w:r>
          </w:p>
        </w:tc>
        <w:tc>
          <w:tcPr>
            <w:tcW w:w="525" w:type="pct"/>
            <w:vAlign w:val="center"/>
            <w:hideMark/>
          </w:tcPr>
          <w:p w14:paraId="76DFBC77" w14:textId="77777777" w:rsidR="00312F33" w:rsidRPr="00F84376" w:rsidRDefault="00312F33" w:rsidP="00826F9C">
            <w:pPr>
              <w:spacing w:line="276" w:lineRule="auto"/>
              <w:jc w:val="center"/>
              <w:rPr>
                <w:rFonts w:asciiTheme="majorBidi" w:hAnsiTheme="majorBidi" w:cstheme="majorBidi"/>
                <w:b/>
                <w:bCs/>
                <w:color w:val="000000"/>
                <w:sz w:val="20"/>
                <w:szCs w:val="20"/>
                <w14:textFill>
                  <w14:solidFill>
                    <w14:srgbClr w14:val="000000">
                      <w14:alpha w14:val="3000"/>
                    </w14:srgbClr>
                  </w14:solidFill>
                </w14:textFill>
              </w:rPr>
            </w:pPr>
            <w:r w:rsidRPr="00F84376">
              <w:rPr>
                <w:rFonts w:asciiTheme="majorBidi" w:hAnsiTheme="majorBidi" w:cstheme="majorBidi"/>
                <w:b/>
                <w:bCs/>
                <w:color w:val="000000"/>
                <w:sz w:val="20"/>
                <w:szCs w:val="20"/>
                <w14:textFill>
                  <w14:solidFill>
                    <w14:srgbClr w14:val="000000">
                      <w14:alpha w14:val="3000"/>
                    </w14:srgbClr>
                  </w14:solidFill>
                </w14:textFill>
              </w:rPr>
              <w:t>95% CI</w:t>
            </w:r>
          </w:p>
        </w:tc>
        <w:tc>
          <w:tcPr>
            <w:tcW w:w="849" w:type="pct"/>
            <w:vAlign w:val="center"/>
            <w:hideMark/>
          </w:tcPr>
          <w:p w14:paraId="004E1D04" w14:textId="77777777" w:rsidR="00312F33" w:rsidRPr="00F84376" w:rsidRDefault="00312F33" w:rsidP="00826F9C">
            <w:pPr>
              <w:spacing w:line="276" w:lineRule="auto"/>
              <w:jc w:val="center"/>
              <w:rPr>
                <w:rFonts w:asciiTheme="majorBidi" w:hAnsiTheme="majorBidi" w:cstheme="majorBidi"/>
                <w:b/>
                <w:bCs/>
                <w:color w:val="000000"/>
                <w:sz w:val="20"/>
                <w:szCs w:val="20"/>
                <w14:textFill>
                  <w14:solidFill>
                    <w14:srgbClr w14:val="000000">
                      <w14:alpha w14:val="3000"/>
                    </w14:srgbClr>
                  </w14:solidFill>
                </w14:textFill>
              </w:rPr>
            </w:pPr>
            <w:r w:rsidRPr="00F84376">
              <w:rPr>
                <w:rFonts w:asciiTheme="majorBidi" w:hAnsiTheme="majorBidi" w:cstheme="majorBidi"/>
                <w:b/>
                <w:bCs/>
                <w:color w:val="000000"/>
                <w:sz w:val="20"/>
                <w:szCs w:val="20"/>
                <w14:textFill>
                  <w14:solidFill>
                    <w14:srgbClr w14:val="000000">
                      <w14:alpha w14:val="3000"/>
                    </w14:srgbClr>
                  </w14:solidFill>
                </w14:textFill>
              </w:rPr>
              <w:t xml:space="preserve">p-value vs. </w:t>
            </w:r>
            <w:proofErr w:type="spellStart"/>
            <w:r w:rsidRPr="00F84376">
              <w:rPr>
                <w:rFonts w:asciiTheme="majorBidi" w:hAnsiTheme="majorBidi" w:cstheme="majorBidi"/>
                <w:b/>
                <w:bCs/>
                <w:color w:val="000000"/>
                <w:sz w:val="20"/>
                <w:szCs w:val="20"/>
                <w14:textFill>
                  <w14:solidFill>
                    <w14:srgbClr w14:val="000000">
                      <w14:alpha w14:val="3000"/>
                    </w14:srgbClr>
                  </w14:solidFill>
                </w14:textFill>
              </w:rPr>
              <w:t>YOLOv5</w:t>
            </w:r>
            <w:proofErr w:type="spellEnd"/>
          </w:p>
        </w:tc>
      </w:tr>
      <w:tr w:rsidR="00F84376" w:rsidRPr="00F84376" w14:paraId="1AA09C99" w14:textId="77777777" w:rsidTr="00826F9C">
        <w:tc>
          <w:tcPr>
            <w:tcW w:w="586" w:type="pct"/>
            <w:vAlign w:val="center"/>
            <w:hideMark/>
          </w:tcPr>
          <w:p w14:paraId="7472587A"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proofErr w:type="spellStart"/>
            <w:r w:rsidRPr="00F84376">
              <w:rPr>
                <w:rFonts w:asciiTheme="majorBidi" w:hAnsiTheme="majorBidi" w:cstheme="majorBidi"/>
                <w:color w:val="000000"/>
                <w:sz w:val="20"/>
                <w:szCs w:val="20"/>
                <w14:textFill>
                  <w14:solidFill>
                    <w14:srgbClr w14:val="000000">
                      <w14:alpha w14:val="3000"/>
                    </w14:srgbClr>
                  </w14:solidFill>
                </w14:textFill>
              </w:rPr>
              <w:t>YOLOv5</w:t>
            </w:r>
            <w:proofErr w:type="spellEnd"/>
          </w:p>
        </w:tc>
        <w:tc>
          <w:tcPr>
            <w:tcW w:w="751" w:type="pct"/>
            <w:vAlign w:val="center"/>
            <w:hideMark/>
          </w:tcPr>
          <w:p w14:paraId="61B92D30"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92.3</w:t>
            </w:r>
          </w:p>
        </w:tc>
        <w:tc>
          <w:tcPr>
            <w:tcW w:w="525" w:type="pct"/>
            <w:vAlign w:val="center"/>
            <w:hideMark/>
          </w:tcPr>
          <w:p w14:paraId="180787CC"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[91.1 – 93.5]</w:t>
            </w:r>
          </w:p>
        </w:tc>
        <w:tc>
          <w:tcPr>
            <w:tcW w:w="699" w:type="pct"/>
            <w:vAlign w:val="center"/>
            <w:hideMark/>
          </w:tcPr>
          <w:p w14:paraId="73F14C29"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93.1</w:t>
            </w:r>
          </w:p>
        </w:tc>
        <w:tc>
          <w:tcPr>
            <w:tcW w:w="525" w:type="pct"/>
            <w:vAlign w:val="center"/>
            <w:hideMark/>
          </w:tcPr>
          <w:p w14:paraId="0B03C3CC"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[91.8 – 94.3]</w:t>
            </w:r>
          </w:p>
        </w:tc>
        <w:tc>
          <w:tcPr>
            <w:tcW w:w="541" w:type="pct"/>
            <w:vAlign w:val="center"/>
            <w:hideMark/>
          </w:tcPr>
          <w:p w14:paraId="2A7B292D"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90.8</w:t>
            </w:r>
          </w:p>
        </w:tc>
        <w:tc>
          <w:tcPr>
            <w:tcW w:w="525" w:type="pct"/>
            <w:vAlign w:val="center"/>
            <w:hideMark/>
          </w:tcPr>
          <w:p w14:paraId="51E76270"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[89.4 – 92.1]</w:t>
            </w:r>
          </w:p>
        </w:tc>
        <w:tc>
          <w:tcPr>
            <w:tcW w:w="849" w:type="pct"/>
            <w:vAlign w:val="center"/>
            <w:hideMark/>
          </w:tcPr>
          <w:p w14:paraId="34B83A48"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Reference</w:t>
            </w:r>
          </w:p>
        </w:tc>
      </w:tr>
      <w:tr w:rsidR="00F84376" w:rsidRPr="00F84376" w14:paraId="2F67C40C" w14:textId="77777777" w:rsidTr="00826F9C">
        <w:tc>
          <w:tcPr>
            <w:tcW w:w="586" w:type="pct"/>
            <w:vAlign w:val="center"/>
            <w:hideMark/>
          </w:tcPr>
          <w:p w14:paraId="1EA45527"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proofErr w:type="spellStart"/>
            <w:r w:rsidRPr="00F84376">
              <w:rPr>
                <w:rFonts w:asciiTheme="majorBidi" w:hAnsiTheme="majorBidi" w:cstheme="majorBidi"/>
                <w:color w:val="000000"/>
                <w:sz w:val="20"/>
                <w:szCs w:val="20"/>
                <w14:textFill>
                  <w14:solidFill>
                    <w14:srgbClr w14:val="000000">
                      <w14:alpha w14:val="3000"/>
                    </w14:srgbClr>
                  </w14:solidFill>
                </w14:textFill>
              </w:rPr>
              <w:t>YOLOv7</w:t>
            </w:r>
            <w:proofErr w:type="spellEnd"/>
          </w:p>
        </w:tc>
        <w:tc>
          <w:tcPr>
            <w:tcW w:w="751" w:type="pct"/>
            <w:vAlign w:val="center"/>
            <w:hideMark/>
          </w:tcPr>
          <w:p w14:paraId="21637C28"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94.7</w:t>
            </w:r>
          </w:p>
        </w:tc>
        <w:tc>
          <w:tcPr>
            <w:tcW w:w="525" w:type="pct"/>
            <w:vAlign w:val="center"/>
            <w:hideMark/>
          </w:tcPr>
          <w:p w14:paraId="009ECCD9"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[93.6 – 95.8]</w:t>
            </w:r>
          </w:p>
        </w:tc>
        <w:tc>
          <w:tcPr>
            <w:tcW w:w="699" w:type="pct"/>
            <w:vAlign w:val="center"/>
            <w:hideMark/>
          </w:tcPr>
          <w:p w14:paraId="67254ACA"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95.2</w:t>
            </w:r>
          </w:p>
        </w:tc>
        <w:tc>
          <w:tcPr>
            <w:tcW w:w="525" w:type="pct"/>
            <w:vAlign w:val="center"/>
            <w:hideMark/>
          </w:tcPr>
          <w:p w14:paraId="1CB31CCD"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[94.1 – 96.3]</w:t>
            </w:r>
          </w:p>
        </w:tc>
        <w:tc>
          <w:tcPr>
            <w:tcW w:w="541" w:type="pct"/>
            <w:vAlign w:val="center"/>
            <w:hideMark/>
          </w:tcPr>
          <w:p w14:paraId="1E649541"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93.5</w:t>
            </w:r>
          </w:p>
        </w:tc>
        <w:tc>
          <w:tcPr>
            <w:tcW w:w="525" w:type="pct"/>
            <w:vAlign w:val="center"/>
            <w:hideMark/>
          </w:tcPr>
          <w:p w14:paraId="13BE9B9C"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[92.3 – 94.7]</w:t>
            </w:r>
          </w:p>
        </w:tc>
        <w:tc>
          <w:tcPr>
            <w:tcW w:w="849" w:type="pct"/>
            <w:vAlign w:val="center"/>
            <w:hideMark/>
          </w:tcPr>
          <w:p w14:paraId="12645D9B"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&lt; 0.001</w:t>
            </w:r>
          </w:p>
        </w:tc>
      </w:tr>
      <w:tr w:rsidR="00F84376" w:rsidRPr="00F84376" w14:paraId="65A54CF7" w14:textId="77777777" w:rsidTr="00826F9C">
        <w:tc>
          <w:tcPr>
            <w:tcW w:w="586" w:type="pct"/>
            <w:vAlign w:val="center"/>
            <w:hideMark/>
          </w:tcPr>
          <w:p w14:paraId="3AD8D7CD"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proofErr w:type="spellStart"/>
            <w:r w:rsidRPr="00F84376">
              <w:rPr>
                <w:rFonts w:asciiTheme="majorBidi" w:hAnsiTheme="majorBidi" w:cstheme="majorBidi"/>
                <w:color w:val="000000"/>
                <w:sz w:val="20"/>
                <w:szCs w:val="20"/>
                <w14:textFill>
                  <w14:solidFill>
                    <w14:srgbClr w14:val="000000">
                      <w14:alpha w14:val="3000"/>
                    </w14:srgbClr>
                  </w14:solidFill>
                </w14:textFill>
              </w:rPr>
              <w:t>YOLOv8</w:t>
            </w:r>
            <w:proofErr w:type="spellEnd"/>
          </w:p>
        </w:tc>
        <w:tc>
          <w:tcPr>
            <w:tcW w:w="751" w:type="pct"/>
            <w:vAlign w:val="center"/>
            <w:hideMark/>
          </w:tcPr>
          <w:p w14:paraId="2BDBAC57"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96.2</w:t>
            </w:r>
          </w:p>
        </w:tc>
        <w:tc>
          <w:tcPr>
            <w:tcW w:w="525" w:type="pct"/>
            <w:vAlign w:val="center"/>
            <w:hideMark/>
          </w:tcPr>
          <w:p w14:paraId="256F496B"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[95.3 – 97.1]</w:t>
            </w:r>
          </w:p>
        </w:tc>
        <w:tc>
          <w:tcPr>
            <w:tcW w:w="699" w:type="pct"/>
            <w:vAlign w:val="center"/>
            <w:hideMark/>
          </w:tcPr>
          <w:p w14:paraId="3960501C"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97.1</w:t>
            </w:r>
          </w:p>
        </w:tc>
        <w:tc>
          <w:tcPr>
            <w:tcW w:w="525" w:type="pct"/>
            <w:vAlign w:val="center"/>
            <w:hideMark/>
          </w:tcPr>
          <w:p w14:paraId="3EEE0B87"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[96.2 – 97.9]</w:t>
            </w:r>
          </w:p>
        </w:tc>
        <w:tc>
          <w:tcPr>
            <w:tcW w:w="541" w:type="pct"/>
            <w:vAlign w:val="center"/>
            <w:hideMark/>
          </w:tcPr>
          <w:p w14:paraId="4D3D0D37"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95.8</w:t>
            </w:r>
          </w:p>
        </w:tc>
        <w:tc>
          <w:tcPr>
            <w:tcW w:w="525" w:type="pct"/>
            <w:vAlign w:val="center"/>
            <w:hideMark/>
          </w:tcPr>
          <w:p w14:paraId="3A30C249"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[94.7 – 96.9]</w:t>
            </w:r>
          </w:p>
        </w:tc>
        <w:tc>
          <w:tcPr>
            <w:tcW w:w="849" w:type="pct"/>
            <w:vAlign w:val="center"/>
            <w:hideMark/>
          </w:tcPr>
          <w:p w14:paraId="7B9A330C"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&lt; 0.001</w:t>
            </w:r>
          </w:p>
        </w:tc>
      </w:tr>
    </w:tbl>
    <w:p w14:paraId="11869871" w14:textId="77777777"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p>
    <w:p w14:paraId="676B3575" w14:textId="18040243" w:rsidR="00312F33" w:rsidRPr="00F84376" w:rsidRDefault="00CC3657" w:rsidP="00731FAD">
      <w:pPr>
        <w:spacing w:after="0"/>
        <w:jc w:val="both"/>
        <w:rPr>
          <w:rFonts w:asciiTheme="majorBidi" w:hAnsiTheme="majorBidi" w:cstheme="majorBidi"/>
          <w:color w:val="000000"/>
          <w:sz w:val="24"/>
          <w:szCs w:val="24"/>
          <w:rtl/>
          <w14:textFill>
            <w14:solidFill>
              <w14:srgbClr w14:val="000000">
                <w14:alpha w14:val="3000"/>
              </w14:srgbClr>
            </w14:solidFill>
          </w14:textFill>
        </w:rPr>
      </w:pPr>
      <w:r>
        <w:rPr>
          <w:rFonts w:asciiTheme="majorBidi" w:hAnsiTheme="majorBidi" w:cstheme="majorBidi"/>
          <w:color w:val="000000"/>
          <w:sz w:val="24"/>
          <w:szCs w:val="24"/>
          <w14:textFill>
            <w14:solidFill>
              <w14:srgbClr w14:val="000000">
                <w14:alpha w14:val="3000"/>
              </w14:srgbClr>
            </w14:solidFill>
          </w14:textFill>
        </w:rPr>
        <w:t xml:space="preserve">In </w:t>
      </w:r>
      <w:r w:rsidR="00521BB4" w:rsidRPr="00F84376">
        <w:rPr>
          <w:rFonts w:asciiTheme="majorBidi" w:hAnsiTheme="majorBidi" w:cstheme="majorBidi"/>
          <w:color w:val="000000"/>
          <w:sz w:val="24"/>
          <w:szCs w:val="24"/>
          <w14:textFill>
            <w14:solidFill>
              <w14:srgbClr w14:val="000000">
                <w14:alpha w14:val="3000"/>
              </w14:srgbClr>
            </w14:solidFill>
          </w14:textFill>
        </w:rPr>
        <w:t xml:space="preserve">table presents a statistical comparison between different YOLO architectures in terms of precision, recall, and </w:t>
      </w:r>
      <w:proofErr w:type="spellStart"/>
      <w:r w:rsidR="00521BB4" w:rsidRPr="00F84376">
        <w:rPr>
          <w:rFonts w:asciiTheme="majorBidi" w:hAnsiTheme="majorBidi" w:cstheme="majorBidi"/>
          <w:color w:val="000000"/>
          <w:sz w:val="24"/>
          <w:szCs w:val="24"/>
          <w14:textFill>
            <w14:solidFill>
              <w14:srgbClr w14:val="000000">
                <w14:alpha w14:val="3000"/>
              </w14:srgbClr>
            </w14:solidFill>
          </w14:textFill>
        </w:rPr>
        <w:t>mAP</w:t>
      </w:r>
      <w:proofErr w:type="spellEnd"/>
      <w:r w:rsidR="00521BB4" w:rsidRPr="00F84376">
        <w:rPr>
          <w:rFonts w:asciiTheme="majorBidi" w:hAnsiTheme="majorBidi" w:cstheme="majorBidi"/>
          <w:color w:val="000000"/>
          <w:sz w:val="24"/>
          <w:szCs w:val="24"/>
          <w14:textFill>
            <w14:solidFill>
              <w14:srgbClr w14:val="000000">
                <w14:alpha w14:val="3000"/>
              </w14:srgbClr>
            </w14:solidFill>
          </w14:textFill>
        </w:rPr>
        <w:t xml:space="preserve">, showing that </w:t>
      </w:r>
      <w:proofErr w:type="spellStart"/>
      <w:r w:rsidR="00521BB4" w:rsidRPr="00F84376">
        <w:rPr>
          <w:rFonts w:asciiTheme="majorBidi" w:hAnsiTheme="majorBidi" w:cstheme="majorBidi"/>
          <w:color w:val="000000"/>
          <w:sz w:val="24"/>
          <w:szCs w:val="24"/>
          <w14:textFill>
            <w14:solidFill>
              <w14:srgbClr w14:val="000000">
                <w14:alpha w14:val="3000"/>
              </w14:srgbClr>
            </w14:solidFill>
          </w14:textFill>
        </w:rPr>
        <w:t>YOLOv8</w:t>
      </w:r>
      <w:proofErr w:type="spellEnd"/>
      <w:r w:rsidR="00521BB4" w:rsidRPr="00F84376">
        <w:rPr>
          <w:rFonts w:asciiTheme="majorBidi" w:hAnsiTheme="majorBidi" w:cstheme="majorBidi"/>
          <w:color w:val="000000"/>
          <w:sz w:val="24"/>
          <w:szCs w:val="24"/>
          <w14:textFill>
            <w14:solidFill>
              <w14:srgbClr w14:val="000000">
                <w14:alpha w14:val="3000"/>
              </w14:srgbClr>
            </w14:solidFill>
          </w14:textFill>
        </w:rPr>
        <w:t xml:space="preserve"> achieved superior performance across all metrics with highly significant differences (p &lt; 0.001).</w:t>
      </w:r>
    </w:p>
    <w:p w14:paraId="6024C8CA" w14:textId="77777777"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p>
    <w:p w14:paraId="7E37D082" w14:textId="77777777" w:rsidR="00312F33" w:rsidRPr="00F84376" w:rsidRDefault="00312F33" w:rsidP="00826F9C">
      <w:pPr>
        <w:pStyle w:val="a"/>
        <w:rPr>
          <w:color w:val="000000"/>
          <w14:textFill>
            <w14:solidFill>
              <w14:srgbClr w14:val="000000">
                <w14:alpha w14:val="3000"/>
              </w14:srgbClr>
            </w14:solidFill>
          </w14:textFill>
        </w:rPr>
      </w:pPr>
      <w:r w:rsidRPr="00F84376">
        <w:rPr>
          <w:color w:val="000000"/>
          <w14:textFill>
            <w14:solidFill>
              <w14:srgbClr w14:val="000000">
                <w14:alpha w14:val="3000"/>
              </w14:srgbClr>
            </w14:solidFill>
          </w14:textFill>
        </w:rPr>
        <w:t>Table 3: Statistical Analysis of Augmentation Strategies</w:t>
      </w:r>
    </w:p>
    <w:tbl>
      <w:tblPr>
        <w:tblStyle w:val="TableGrid"/>
        <w:tblW w:w="5000" w:type="pct"/>
        <w:tblLook w:val="04A0" w:firstRow="1" w:lastRow="0" w:firstColumn="1" w:lastColumn="0" w:noHBand="0" w:noVBand="1"/>
      </w:tblPr>
      <w:tblGrid>
        <w:gridCol w:w="2269"/>
        <w:gridCol w:w="1492"/>
        <w:gridCol w:w="2262"/>
        <w:gridCol w:w="1372"/>
        <w:gridCol w:w="979"/>
        <w:gridCol w:w="2194"/>
      </w:tblGrid>
      <w:tr w:rsidR="00F84376" w:rsidRPr="00F84376" w14:paraId="14E2645D" w14:textId="77777777" w:rsidTr="00826F9C">
        <w:tc>
          <w:tcPr>
            <w:tcW w:w="1074" w:type="pct"/>
            <w:vAlign w:val="center"/>
            <w:hideMark/>
          </w:tcPr>
          <w:p w14:paraId="3E471758" w14:textId="77777777" w:rsidR="00312F33" w:rsidRPr="00F84376" w:rsidRDefault="00312F33" w:rsidP="00826F9C">
            <w:pPr>
              <w:spacing w:line="276" w:lineRule="auto"/>
              <w:jc w:val="center"/>
              <w:rPr>
                <w:rFonts w:asciiTheme="majorBidi" w:hAnsiTheme="majorBidi" w:cstheme="majorBidi"/>
                <w:b/>
                <w:bCs/>
                <w:color w:val="000000"/>
                <w:sz w:val="20"/>
                <w:szCs w:val="20"/>
                <w14:textFill>
                  <w14:solidFill>
                    <w14:srgbClr w14:val="000000">
                      <w14:alpha w14:val="3000"/>
                    </w14:srgbClr>
                  </w14:solidFill>
                </w14:textFill>
              </w:rPr>
            </w:pPr>
            <w:r w:rsidRPr="00F84376">
              <w:rPr>
                <w:rFonts w:asciiTheme="majorBidi" w:hAnsiTheme="majorBidi" w:cstheme="majorBidi"/>
                <w:b/>
                <w:bCs/>
                <w:color w:val="000000"/>
                <w:sz w:val="20"/>
                <w:szCs w:val="20"/>
                <w14:textFill>
                  <w14:solidFill>
                    <w14:srgbClr w14:val="000000">
                      <w14:alpha w14:val="3000"/>
                    </w14:srgbClr>
                  </w14:solidFill>
                </w14:textFill>
              </w:rPr>
              <w:t>Augmentation Method</w:t>
            </w:r>
          </w:p>
        </w:tc>
        <w:tc>
          <w:tcPr>
            <w:tcW w:w="706" w:type="pct"/>
            <w:vAlign w:val="center"/>
            <w:hideMark/>
          </w:tcPr>
          <w:p w14:paraId="48575838" w14:textId="77777777" w:rsidR="00312F33" w:rsidRPr="00F84376" w:rsidRDefault="00312F33" w:rsidP="00826F9C">
            <w:pPr>
              <w:spacing w:line="276" w:lineRule="auto"/>
              <w:jc w:val="center"/>
              <w:rPr>
                <w:rFonts w:asciiTheme="majorBidi" w:hAnsiTheme="majorBidi" w:cstheme="majorBidi"/>
                <w:b/>
                <w:bCs/>
                <w:color w:val="000000"/>
                <w:sz w:val="20"/>
                <w:szCs w:val="20"/>
                <w14:textFill>
                  <w14:solidFill>
                    <w14:srgbClr w14:val="000000">
                      <w14:alpha w14:val="3000"/>
                    </w14:srgbClr>
                  </w14:solidFill>
                </w14:textFill>
              </w:rPr>
            </w:pPr>
            <w:proofErr w:type="spellStart"/>
            <w:r w:rsidRPr="00F84376">
              <w:rPr>
                <w:rFonts w:asciiTheme="majorBidi" w:hAnsiTheme="majorBidi" w:cstheme="majorBidi"/>
                <w:b/>
                <w:bCs/>
                <w:color w:val="000000"/>
                <w:sz w:val="20"/>
                <w:szCs w:val="20"/>
                <w14:textFill>
                  <w14:solidFill>
                    <w14:srgbClr w14:val="000000">
                      <w14:alpha w14:val="3000"/>
                    </w14:srgbClr>
                  </w14:solidFill>
                </w14:textFill>
              </w:rPr>
              <w:t>mAP@0.5</w:t>
            </w:r>
            <w:proofErr w:type="spellEnd"/>
            <w:r w:rsidRPr="00F84376">
              <w:rPr>
                <w:rFonts w:asciiTheme="majorBidi" w:hAnsiTheme="majorBidi" w:cstheme="majorBidi"/>
                <w:b/>
                <w:bCs/>
                <w:color w:val="000000"/>
                <w:sz w:val="20"/>
                <w:szCs w:val="20"/>
                <w14:textFill>
                  <w14:solidFill>
                    <w14:srgbClr w14:val="000000">
                      <w14:alpha w14:val="3000"/>
                    </w14:srgbClr>
                  </w14:solidFill>
                </w14:textFill>
              </w:rPr>
              <w:t xml:space="preserve"> (%)</w:t>
            </w:r>
          </w:p>
        </w:tc>
        <w:tc>
          <w:tcPr>
            <w:tcW w:w="1070" w:type="pct"/>
            <w:vAlign w:val="center"/>
            <w:hideMark/>
          </w:tcPr>
          <w:p w14:paraId="59E04099" w14:textId="77777777" w:rsidR="00312F33" w:rsidRPr="00F84376" w:rsidRDefault="00312F33" w:rsidP="00826F9C">
            <w:pPr>
              <w:spacing w:line="276" w:lineRule="auto"/>
              <w:jc w:val="center"/>
              <w:rPr>
                <w:rFonts w:asciiTheme="majorBidi" w:hAnsiTheme="majorBidi" w:cstheme="majorBidi"/>
                <w:b/>
                <w:bCs/>
                <w:color w:val="000000"/>
                <w:sz w:val="20"/>
                <w:szCs w:val="20"/>
                <w14:textFill>
                  <w14:solidFill>
                    <w14:srgbClr w14:val="000000">
                      <w14:alpha w14:val="3000"/>
                    </w14:srgbClr>
                  </w14:solidFill>
                </w14:textFill>
              </w:rPr>
            </w:pPr>
            <w:r w:rsidRPr="00F84376">
              <w:rPr>
                <w:rFonts w:asciiTheme="majorBidi" w:hAnsiTheme="majorBidi" w:cstheme="majorBidi"/>
                <w:b/>
                <w:bCs/>
                <w:color w:val="000000"/>
                <w:sz w:val="20"/>
                <w:szCs w:val="20"/>
                <w14:textFill>
                  <w14:solidFill>
                    <w14:srgbClr w14:val="000000">
                      <w14:alpha w14:val="3000"/>
                    </w14:srgbClr>
                  </w14:solidFill>
                </w14:textFill>
              </w:rPr>
              <w:t xml:space="preserve">Δ </w:t>
            </w:r>
            <w:proofErr w:type="spellStart"/>
            <w:r w:rsidRPr="00F84376">
              <w:rPr>
                <w:rFonts w:asciiTheme="majorBidi" w:hAnsiTheme="majorBidi" w:cstheme="majorBidi"/>
                <w:b/>
                <w:bCs/>
                <w:color w:val="000000"/>
                <w:sz w:val="20"/>
                <w:szCs w:val="20"/>
                <w14:textFill>
                  <w14:solidFill>
                    <w14:srgbClr w14:val="000000">
                      <w14:alpha w14:val="3000"/>
                    </w14:srgbClr>
                  </w14:solidFill>
                </w14:textFill>
              </w:rPr>
              <w:t>mAP</w:t>
            </w:r>
            <w:proofErr w:type="spellEnd"/>
            <w:r w:rsidRPr="00F84376">
              <w:rPr>
                <w:rFonts w:asciiTheme="majorBidi" w:hAnsiTheme="majorBidi" w:cstheme="majorBidi"/>
                <w:b/>
                <w:bCs/>
                <w:color w:val="000000"/>
                <w:sz w:val="20"/>
                <w:szCs w:val="20"/>
                <w14:textFill>
                  <w14:solidFill>
                    <w14:srgbClr w14:val="000000">
                      <w14:alpha w14:val="3000"/>
                    </w14:srgbClr>
                  </w14:solidFill>
                </w14:textFill>
              </w:rPr>
              <w:t xml:space="preserve"> vs. Baseline (%)</w:t>
            </w:r>
          </w:p>
        </w:tc>
        <w:tc>
          <w:tcPr>
            <w:tcW w:w="649" w:type="pct"/>
            <w:vAlign w:val="center"/>
            <w:hideMark/>
          </w:tcPr>
          <w:p w14:paraId="0B1B08C6" w14:textId="77777777" w:rsidR="00312F33" w:rsidRPr="00F84376" w:rsidRDefault="00312F33" w:rsidP="00826F9C">
            <w:pPr>
              <w:spacing w:line="276" w:lineRule="auto"/>
              <w:jc w:val="center"/>
              <w:rPr>
                <w:rFonts w:asciiTheme="majorBidi" w:hAnsiTheme="majorBidi" w:cstheme="majorBidi"/>
                <w:b/>
                <w:bCs/>
                <w:color w:val="000000"/>
                <w:sz w:val="20"/>
                <w:szCs w:val="20"/>
                <w14:textFill>
                  <w14:solidFill>
                    <w14:srgbClr w14:val="000000">
                      <w14:alpha w14:val="3000"/>
                    </w14:srgbClr>
                  </w14:solidFill>
                </w14:textFill>
              </w:rPr>
            </w:pPr>
            <w:r w:rsidRPr="00F84376">
              <w:rPr>
                <w:rFonts w:asciiTheme="majorBidi" w:hAnsiTheme="majorBidi" w:cstheme="majorBidi"/>
                <w:b/>
                <w:bCs/>
                <w:color w:val="000000"/>
                <w:sz w:val="20"/>
                <w:szCs w:val="20"/>
                <w14:textFill>
                  <w14:solidFill>
                    <w14:srgbClr w14:val="000000">
                      <w14:alpha w14:val="3000"/>
                    </w14:srgbClr>
                  </w14:solidFill>
                </w14:textFill>
              </w:rPr>
              <w:t>95% CI</w:t>
            </w:r>
          </w:p>
        </w:tc>
        <w:tc>
          <w:tcPr>
            <w:tcW w:w="463" w:type="pct"/>
            <w:vAlign w:val="center"/>
            <w:hideMark/>
          </w:tcPr>
          <w:p w14:paraId="272C4995" w14:textId="77777777" w:rsidR="00312F33" w:rsidRPr="00F84376" w:rsidRDefault="00312F33" w:rsidP="00826F9C">
            <w:pPr>
              <w:spacing w:line="276" w:lineRule="auto"/>
              <w:jc w:val="center"/>
              <w:rPr>
                <w:rFonts w:asciiTheme="majorBidi" w:hAnsiTheme="majorBidi" w:cstheme="majorBidi"/>
                <w:b/>
                <w:bCs/>
                <w:color w:val="000000"/>
                <w:sz w:val="20"/>
                <w:szCs w:val="20"/>
                <w14:textFill>
                  <w14:solidFill>
                    <w14:srgbClr w14:val="000000">
                      <w14:alpha w14:val="3000"/>
                    </w14:srgbClr>
                  </w14:solidFill>
                </w14:textFill>
              </w:rPr>
            </w:pPr>
            <w:r w:rsidRPr="00F84376">
              <w:rPr>
                <w:rFonts w:asciiTheme="majorBidi" w:hAnsiTheme="majorBidi" w:cstheme="majorBidi"/>
                <w:b/>
                <w:bCs/>
                <w:color w:val="000000"/>
                <w:sz w:val="20"/>
                <w:szCs w:val="20"/>
                <w14:textFill>
                  <w14:solidFill>
                    <w14:srgbClr w14:val="000000">
                      <w14:alpha w14:val="3000"/>
                    </w14:srgbClr>
                  </w14:solidFill>
                </w14:textFill>
              </w:rPr>
              <w:t>p-value</w:t>
            </w:r>
          </w:p>
        </w:tc>
        <w:tc>
          <w:tcPr>
            <w:tcW w:w="1038" w:type="pct"/>
            <w:vAlign w:val="center"/>
            <w:hideMark/>
          </w:tcPr>
          <w:p w14:paraId="690F8EB3" w14:textId="77777777" w:rsidR="00312F33" w:rsidRPr="00F84376" w:rsidRDefault="00312F33" w:rsidP="00826F9C">
            <w:pPr>
              <w:spacing w:line="276" w:lineRule="auto"/>
              <w:jc w:val="center"/>
              <w:rPr>
                <w:rFonts w:asciiTheme="majorBidi" w:hAnsiTheme="majorBidi" w:cstheme="majorBidi"/>
                <w:b/>
                <w:bCs/>
                <w:color w:val="000000"/>
                <w:sz w:val="20"/>
                <w:szCs w:val="20"/>
                <w14:textFill>
                  <w14:solidFill>
                    <w14:srgbClr w14:val="000000">
                      <w14:alpha w14:val="3000"/>
                    </w14:srgbClr>
                  </w14:solidFill>
                </w14:textFill>
              </w:rPr>
            </w:pPr>
            <w:r w:rsidRPr="00F84376">
              <w:rPr>
                <w:rFonts w:asciiTheme="majorBidi" w:hAnsiTheme="majorBidi" w:cstheme="majorBidi"/>
                <w:b/>
                <w:bCs/>
                <w:color w:val="000000"/>
                <w:sz w:val="20"/>
                <w:szCs w:val="20"/>
                <w14:textFill>
                  <w14:solidFill>
                    <w14:srgbClr w14:val="000000">
                      <w14:alpha w14:val="3000"/>
                    </w14:srgbClr>
                  </w14:solidFill>
                </w14:textFill>
              </w:rPr>
              <w:t>Effect Size (Cohen’s d)</w:t>
            </w:r>
          </w:p>
        </w:tc>
      </w:tr>
      <w:tr w:rsidR="00F84376" w:rsidRPr="00F84376" w14:paraId="70811C3E" w14:textId="77777777" w:rsidTr="00826F9C">
        <w:tc>
          <w:tcPr>
            <w:tcW w:w="1074" w:type="pct"/>
            <w:vAlign w:val="center"/>
            <w:hideMark/>
          </w:tcPr>
          <w:p w14:paraId="4C30F683"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No Augmentation</w:t>
            </w:r>
          </w:p>
        </w:tc>
        <w:tc>
          <w:tcPr>
            <w:tcW w:w="706" w:type="pct"/>
            <w:vAlign w:val="center"/>
            <w:hideMark/>
          </w:tcPr>
          <w:p w14:paraId="0D6DD84F"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87.50</w:t>
            </w:r>
          </w:p>
        </w:tc>
        <w:tc>
          <w:tcPr>
            <w:tcW w:w="1070" w:type="pct"/>
            <w:vAlign w:val="center"/>
            <w:hideMark/>
          </w:tcPr>
          <w:p w14:paraId="4A100493"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Reference</w:t>
            </w:r>
          </w:p>
        </w:tc>
        <w:tc>
          <w:tcPr>
            <w:tcW w:w="649" w:type="pct"/>
            <w:vAlign w:val="center"/>
            <w:hideMark/>
          </w:tcPr>
          <w:p w14:paraId="638C45E1"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[86.10–88.90]</w:t>
            </w:r>
          </w:p>
        </w:tc>
        <w:tc>
          <w:tcPr>
            <w:tcW w:w="463" w:type="pct"/>
            <w:vAlign w:val="center"/>
            <w:hideMark/>
          </w:tcPr>
          <w:p w14:paraId="1761B7B6"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w:t>
            </w:r>
          </w:p>
        </w:tc>
        <w:tc>
          <w:tcPr>
            <w:tcW w:w="1038" w:type="pct"/>
            <w:vAlign w:val="center"/>
            <w:hideMark/>
          </w:tcPr>
          <w:p w14:paraId="1AD174F8"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w:t>
            </w:r>
          </w:p>
        </w:tc>
      </w:tr>
      <w:tr w:rsidR="00F84376" w:rsidRPr="00F84376" w14:paraId="019A5AD3" w14:textId="77777777" w:rsidTr="00826F9C">
        <w:tc>
          <w:tcPr>
            <w:tcW w:w="1074" w:type="pct"/>
            <w:vAlign w:val="center"/>
            <w:hideMark/>
          </w:tcPr>
          <w:p w14:paraId="242561AC"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Traditional Only</w:t>
            </w:r>
          </w:p>
        </w:tc>
        <w:tc>
          <w:tcPr>
            <w:tcW w:w="706" w:type="pct"/>
            <w:vAlign w:val="center"/>
            <w:hideMark/>
          </w:tcPr>
          <w:p w14:paraId="4920D3BB"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91.80</w:t>
            </w:r>
          </w:p>
        </w:tc>
        <w:tc>
          <w:tcPr>
            <w:tcW w:w="1070" w:type="pct"/>
            <w:vAlign w:val="center"/>
            <w:hideMark/>
          </w:tcPr>
          <w:p w14:paraId="0B679B62"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+4.30</w:t>
            </w:r>
          </w:p>
        </w:tc>
        <w:tc>
          <w:tcPr>
            <w:tcW w:w="649" w:type="pct"/>
            <w:vAlign w:val="center"/>
            <w:hideMark/>
          </w:tcPr>
          <w:p w14:paraId="20C0A80A"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[90.50–93.10]</w:t>
            </w:r>
          </w:p>
        </w:tc>
        <w:tc>
          <w:tcPr>
            <w:tcW w:w="463" w:type="pct"/>
            <w:vAlign w:val="center"/>
            <w:hideMark/>
          </w:tcPr>
          <w:p w14:paraId="19FB4C45"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&lt;0.001 ()</w:t>
            </w:r>
          </w:p>
        </w:tc>
        <w:tc>
          <w:tcPr>
            <w:tcW w:w="1038" w:type="pct"/>
            <w:vAlign w:val="center"/>
            <w:hideMark/>
          </w:tcPr>
          <w:p w14:paraId="58A9B53A"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0.89 (Large)</w:t>
            </w:r>
          </w:p>
        </w:tc>
      </w:tr>
      <w:tr w:rsidR="00F84376" w:rsidRPr="00F84376" w14:paraId="4F5BB91C" w14:textId="77777777" w:rsidTr="00826F9C">
        <w:tc>
          <w:tcPr>
            <w:tcW w:w="1074" w:type="pct"/>
            <w:vAlign w:val="center"/>
            <w:hideMark/>
          </w:tcPr>
          <w:p w14:paraId="199B0195"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GAN-Based Only</w:t>
            </w:r>
          </w:p>
        </w:tc>
        <w:tc>
          <w:tcPr>
            <w:tcW w:w="706" w:type="pct"/>
            <w:vAlign w:val="center"/>
            <w:hideMark/>
          </w:tcPr>
          <w:p w14:paraId="6A987C0E"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94.30</w:t>
            </w:r>
          </w:p>
        </w:tc>
        <w:tc>
          <w:tcPr>
            <w:tcW w:w="1070" w:type="pct"/>
            <w:vAlign w:val="center"/>
            <w:hideMark/>
          </w:tcPr>
          <w:p w14:paraId="76DC2300"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+6.80</w:t>
            </w:r>
          </w:p>
        </w:tc>
        <w:tc>
          <w:tcPr>
            <w:tcW w:w="649" w:type="pct"/>
            <w:vAlign w:val="center"/>
            <w:hideMark/>
          </w:tcPr>
          <w:p w14:paraId="7637AD89"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[93.20–95.40]</w:t>
            </w:r>
          </w:p>
        </w:tc>
        <w:tc>
          <w:tcPr>
            <w:tcW w:w="463" w:type="pct"/>
            <w:vAlign w:val="center"/>
            <w:hideMark/>
          </w:tcPr>
          <w:p w14:paraId="51094865"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&lt;0.001 ()</w:t>
            </w:r>
          </w:p>
        </w:tc>
        <w:tc>
          <w:tcPr>
            <w:tcW w:w="1038" w:type="pct"/>
            <w:vAlign w:val="center"/>
            <w:hideMark/>
          </w:tcPr>
          <w:p w14:paraId="6C2B2C9F"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1.42 (Very Large)</w:t>
            </w:r>
          </w:p>
        </w:tc>
      </w:tr>
      <w:tr w:rsidR="00F84376" w:rsidRPr="00F84376" w14:paraId="44A1F06E" w14:textId="77777777" w:rsidTr="00826F9C">
        <w:tc>
          <w:tcPr>
            <w:tcW w:w="1074" w:type="pct"/>
            <w:vAlign w:val="center"/>
            <w:hideMark/>
          </w:tcPr>
          <w:p w14:paraId="0CD95000"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Combined Augmentation</w:t>
            </w:r>
          </w:p>
        </w:tc>
        <w:tc>
          <w:tcPr>
            <w:tcW w:w="706" w:type="pct"/>
            <w:vAlign w:val="center"/>
            <w:hideMark/>
          </w:tcPr>
          <w:p w14:paraId="07DEC7E6"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96.20</w:t>
            </w:r>
          </w:p>
        </w:tc>
        <w:tc>
          <w:tcPr>
            <w:tcW w:w="1070" w:type="pct"/>
            <w:vAlign w:val="center"/>
            <w:hideMark/>
          </w:tcPr>
          <w:p w14:paraId="08A7895E"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+8.70</w:t>
            </w:r>
          </w:p>
        </w:tc>
        <w:tc>
          <w:tcPr>
            <w:tcW w:w="649" w:type="pct"/>
            <w:vAlign w:val="center"/>
            <w:hideMark/>
          </w:tcPr>
          <w:p w14:paraId="1E4D8137"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[95.30–97.10]</w:t>
            </w:r>
          </w:p>
        </w:tc>
        <w:tc>
          <w:tcPr>
            <w:tcW w:w="463" w:type="pct"/>
            <w:vAlign w:val="center"/>
            <w:hideMark/>
          </w:tcPr>
          <w:p w14:paraId="1E62D8F3"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&lt;0.001 ()</w:t>
            </w:r>
          </w:p>
        </w:tc>
        <w:tc>
          <w:tcPr>
            <w:tcW w:w="1038" w:type="pct"/>
            <w:vAlign w:val="center"/>
            <w:hideMark/>
          </w:tcPr>
          <w:p w14:paraId="51299E12"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1.87 (Very Large)</w:t>
            </w:r>
          </w:p>
        </w:tc>
      </w:tr>
    </w:tbl>
    <w:p w14:paraId="13918847" w14:textId="1D13386E"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p>
    <w:p w14:paraId="6B4A32FF" w14:textId="381DCBB2" w:rsidR="00521BB4" w:rsidRPr="00F84376" w:rsidRDefault="00CC3657" w:rsidP="00826F9C">
      <w:pPr>
        <w:pStyle w:val="22222"/>
        <w:rPr>
          <w:color w:val="000000"/>
          <w:rtl/>
          <w14:textFill>
            <w14:solidFill>
              <w14:srgbClr w14:val="000000">
                <w14:alpha w14:val="3000"/>
              </w14:srgbClr>
            </w14:solidFill>
          </w14:textFill>
        </w:rPr>
      </w:pPr>
      <w:r>
        <w:rPr>
          <w:color w:val="000000"/>
          <w14:textFill>
            <w14:solidFill>
              <w14:srgbClr w14:val="000000">
                <w14:alpha w14:val="3000"/>
              </w14:srgbClr>
            </w14:solidFill>
          </w14:textFill>
        </w:rPr>
        <w:t>In</w:t>
      </w:r>
      <w:r w:rsidR="00521BB4" w:rsidRPr="00F84376">
        <w:rPr>
          <w:color w:val="000000"/>
          <w14:textFill>
            <w14:solidFill>
              <w14:srgbClr w14:val="000000">
                <w14:alpha w14:val="3000"/>
              </w14:srgbClr>
            </w14:solidFill>
          </w14:textFill>
        </w:rPr>
        <w:t xml:space="preserve"> table </w:t>
      </w:r>
      <w:r>
        <w:rPr>
          <w:color w:val="000000"/>
          <w14:textFill>
            <w14:solidFill>
              <w14:srgbClr w14:val="000000">
                <w14:alpha w14:val="3000"/>
              </w14:srgbClr>
            </w14:solidFill>
          </w14:textFill>
        </w:rPr>
        <w:t xml:space="preserve">3, </w:t>
      </w:r>
      <w:r w:rsidR="00521BB4" w:rsidRPr="00F84376">
        <w:rPr>
          <w:color w:val="000000"/>
          <w14:textFill>
            <w14:solidFill>
              <w14:srgbClr w14:val="000000">
                <w14:alpha w14:val="3000"/>
              </w14:srgbClr>
            </w14:solidFill>
          </w14:textFill>
        </w:rPr>
        <w:t>illustrates the impact of various data augmentation methods on model performance, demonstrating that the combination of GAN-based and traditional augmentation achieved the highest detection accuracy (</w:t>
      </w:r>
      <w:proofErr w:type="spellStart"/>
      <w:r w:rsidR="00521BB4" w:rsidRPr="00F84376">
        <w:rPr>
          <w:color w:val="000000"/>
          <w14:textFill>
            <w14:solidFill>
              <w14:srgbClr w14:val="000000">
                <w14:alpha w14:val="3000"/>
              </w14:srgbClr>
            </w14:solidFill>
          </w14:textFill>
        </w:rPr>
        <w:t>mAP</w:t>
      </w:r>
      <w:proofErr w:type="spellEnd"/>
      <w:r w:rsidR="00521BB4" w:rsidRPr="00F84376">
        <w:rPr>
          <w:color w:val="000000"/>
          <w14:textFill>
            <w14:solidFill>
              <w14:srgbClr w14:val="000000">
                <w14:alpha w14:val="3000"/>
              </w14:srgbClr>
            </w14:solidFill>
          </w14:textFill>
        </w:rPr>
        <w:t xml:space="preserve"> = 96.2%).</w:t>
      </w:r>
    </w:p>
    <w:p w14:paraId="2EE59A39" w14:textId="77777777"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p>
    <w:p w14:paraId="395A574C" w14:textId="77777777" w:rsidR="00312F33" w:rsidRPr="00F84376" w:rsidRDefault="00312F33" w:rsidP="00826F9C">
      <w:pPr>
        <w:pStyle w:val="a"/>
        <w:rPr>
          <w:color w:val="000000"/>
          <w14:textFill>
            <w14:solidFill>
              <w14:srgbClr w14:val="000000">
                <w14:alpha w14:val="3000"/>
              </w14:srgbClr>
            </w14:solidFill>
          </w14:textFill>
        </w:rPr>
      </w:pPr>
      <w:r w:rsidRPr="00F84376">
        <w:rPr>
          <w:color w:val="000000"/>
          <w14:textFill>
            <w14:solidFill>
              <w14:srgbClr w14:val="000000">
                <w14:alpha w14:val="3000"/>
              </w14:srgbClr>
            </w14:solidFill>
          </w14:textFill>
        </w:rPr>
        <w:t>Table 4: Comprehensive Correlation Statistics</w:t>
      </w:r>
    </w:p>
    <w:tbl>
      <w:tblPr>
        <w:tblStyle w:val="TableGrid"/>
        <w:tblW w:w="5000" w:type="pct"/>
        <w:tblLook w:val="04A0" w:firstRow="1" w:lastRow="0" w:firstColumn="1" w:lastColumn="0" w:noHBand="0" w:noVBand="1"/>
      </w:tblPr>
      <w:tblGrid>
        <w:gridCol w:w="1976"/>
        <w:gridCol w:w="2033"/>
        <w:gridCol w:w="850"/>
        <w:gridCol w:w="1551"/>
        <w:gridCol w:w="2321"/>
        <w:gridCol w:w="1837"/>
      </w:tblGrid>
      <w:tr w:rsidR="00F84376" w:rsidRPr="00F84376" w14:paraId="0FAB3C20" w14:textId="77777777" w:rsidTr="00826F9C">
        <w:tc>
          <w:tcPr>
            <w:tcW w:w="935" w:type="pct"/>
            <w:vAlign w:val="center"/>
            <w:hideMark/>
          </w:tcPr>
          <w:p w14:paraId="59D3C93D" w14:textId="77777777" w:rsidR="00312F33" w:rsidRPr="00F84376" w:rsidRDefault="00312F33" w:rsidP="00826F9C">
            <w:pPr>
              <w:spacing w:line="276" w:lineRule="auto"/>
              <w:jc w:val="center"/>
              <w:rPr>
                <w:rFonts w:asciiTheme="majorBidi" w:hAnsiTheme="majorBidi" w:cstheme="majorBidi"/>
                <w:b/>
                <w:bCs/>
                <w:color w:val="000000"/>
                <w:sz w:val="20"/>
                <w:szCs w:val="20"/>
                <w14:textFill>
                  <w14:solidFill>
                    <w14:srgbClr w14:val="000000">
                      <w14:alpha w14:val="3000"/>
                    </w14:srgbClr>
                  </w14:solidFill>
                </w14:textFill>
              </w:rPr>
            </w:pPr>
            <w:r w:rsidRPr="00F84376">
              <w:rPr>
                <w:rFonts w:asciiTheme="majorBidi" w:hAnsiTheme="majorBidi" w:cstheme="majorBidi"/>
                <w:b/>
                <w:bCs/>
                <w:color w:val="000000"/>
                <w:sz w:val="20"/>
                <w:szCs w:val="20"/>
                <w14:textFill>
                  <w14:solidFill>
                    <w14:srgbClr w14:val="000000">
                      <w14:alpha w14:val="3000"/>
                    </w14:srgbClr>
                  </w14:solidFill>
                </w14:textFill>
              </w:rPr>
              <w:t>Comparison</w:t>
            </w:r>
          </w:p>
        </w:tc>
        <w:tc>
          <w:tcPr>
            <w:tcW w:w="962" w:type="pct"/>
            <w:vAlign w:val="center"/>
            <w:hideMark/>
          </w:tcPr>
          <w:p w14:paraId="2CDBFFB4" w14:textId="77777777" w:rsidR="00312F33" w:rsidRPr="00F84376" w:rsidRDefault="00312F33" w:rsidP="00826F9C">
            <w:pPr>
              <w:spacing w:line="276" w:lineRule="auto"/>
              <w:jc w:val="center"/>
              <w:rPr>
                <w:rFonts w:asciiTheme="majorBidi" w:hAnsiTheme="majorBidi" w:cstheme="majorBidi"/>
                <w:b/>
                <w:bCs/>
                <w:color w:val="000000"/>
                <w:sz w:val="20"/>
                <w:szCs w:val="20"/>
                <w14:textFill>
                  <w14:solidFill>
                    <w14:srgbClr w14:val="000000">
                      <w14:alpha w14:val="3000"/>
                    </w14:srgbClr>
                  </w14:solidFill>
                </w14:textFill>
              </w:rPr>
            </w:pPr>
            <w:r w:rsidRPr="00F84376">
              <w:rPr>
                <w:rFonts w:asciiTheme="majorBidi" w:hAnsiTheme="majorBidi" w:cstheme="majorBidi"/>
                <w:b/>
                <w:bCs/>
                <w:color w:val="000000"/>
                <w:sz w:val="20"/>
                <w:szCs w:val="20"/>
                <w14:textFill>
                  <w14:solidFill>
                    <w14:srgbClr w14:val="000000">
                      <w14:alpha w14:val="3000"/>
                    </w14:srgbClr>
                  </w14:solidFill>
                </w14:textFill>
              </w:rPr>
              <w:t>Pearson’s r (95% CI)</w:t>
            </w:r>
          </w:p>
        </w:tc>
        <w:tc>
          <w:tcPr>
            <w:tcW w:w="402" w:type="pct"/>
            <w:vAlign w:val="center"/>
            <w:hideMark/>
          </w:tcPr>
          <w:p w14:paraId="0EED6E5E" w14:textId="77777777" w:rsidR="00312F33" w:rsidRPr="00F84376" w:rsidRDefault="00312F33" w:rsidP="00826F9C">
            <w:pPr>
              <w:spacing w:line="276" w:lineRule="auto"/>
              <w:jc w:val="center"/>
              <w:rPr>
                <w:rFonts w:asciiTheme="majorBidi" w:hAnsiTheme="majorBidi" w:cstheme="majorBidi"/>
                <w:b/>
                <w:bCs/>
                <w:color w:val="000000"/>
                <w:sz w:val="20"/>
                <w:szCs w:val="20"/>
                <w14:textFill>
                  <w14:solidFill>
                    <w14:srgbClr w14:val="000000">
                      <w14:alpha w14:val="3000"/>
                    </w14:srgbClr>
                  </w14:solidFill>
                </w14:textFill>
              </w:rPr>
            </w:pPr>
            <w:r w:rsidRPr="00F84376">
              <w:rPr>
                <w:rFonts w:asciiTheme="majorBidi" w:hAnsiTheme="majorBidi" w:cstheme="majorBidi"/>
                <w:b/>
                <w:bCs/>
                <w:color w:val="000000"/>
                <w:sz w:val="20"/>
                <w:szCs w:val="20"/>
                <w14:textFill>
                  <w14:solidFill>
                    <w14:srgbClr w14:val="000000">
                      <w14:alpha w14:val="3000"/>
                    </w14:srgbClr>
                  </w14:solidFill>
                </w14:textFill>
              </w:rPr>
              <w:t>p-value</w:t>
            </w:r>
          </w:p>
        </w:tc>
        <w:tc>
          <w:tcPr>
            <w:tcW w:w="734" w:type="pct"/>
            <w:vAlign w:val="center"/>
            <w:hideMark/>
          </w:tcPr>
          <w:p w14:paraId="45AFB4AF" w14:textId="77777777" w:rsidR="00312F33" w:rsidRPr="00F84376" w:rsidRDefault="00312F33" w:rsidP="00826F9C">
            <w:pPr>
              <w:spacing w:line="276" w:lineRule="auto"/>
              <w:jc w:val="center"/>
              <w:rPr>
                <w:rFonts w:asciiTheme="majorBidi" w:hAnsiTheme="majorBidi" w:cstheme="majorBidi"/>
                <w:b/>
                <w:bCs/>
                <w:color w:val="000000"/>
                <w:sz w:val="20"/>
                <w:szCs w:val="20"/>
                <w14:textFill>
                  <w14:solidFill>
                    <w14:srgbClr w14:val="000000">
                      <w14:alpha w14:val="3000"/>
                    </w14:srgbClr>
                  </w14:solidFill>
                </w14:textFill>
              </w:rPr>
            </w:pPr>
            <w:r w:rsidRPr="00F84376">
              <w:rPr>
                <w:rFonts w:asciiTheme="majorBidi" w:hAnsiTheme="majorBidi" w:cstheme="majorBidi"/>
                <w:b/>
                <w:bCs/>
                <w:color w:val="000000"/>
                <w:sz w:val="20"/>
                <w:szCs w:val="20"/>
                <w14:textFill>
                  <w14:solidFill>
                    <w14:srgbClr w14:val="000000">
                      <w14:alpha w14:val="3000"/>
                    </w14:srgbClr>
                  </w14:solidFill>
                </w14:textFill>
              </w:rPr>
              <w:t>ICC (95% CI)</w:t>
            </w:r>
          </w:p>
        </w:tc>
        <w:tc>
          <w:tcPr>
            <w:tcW w:w="1098" w:type="pct"/>
            <w:vAlign w:val="center"/>
            <w:hideMark/>
          </w:tcPr>
          <w:p w14:paraId="00B381AF" w14:textId="77777777" w:rsidR="00312F33" w:rsidRPr="00F84376" w:rsidRDefault="00312F33" w:rsidP="00826F9C">
            <w:pPr>
              <w:spacing w:line="276" w:lineRule="auto"/>
              <w:jc w:val="center"/>
              <w:rPr>
                <w:rFonts w:asciiTheme="majorBidi" w:hAnsiTheme="majorBidi" w:cstheme="majorBidi"/>
                <w:b/>
                <w:bCs/>
                <w:color w:val="000000"/>
                <w:sz w:val="20"/>
                <w:szCs w:val="20"/>
                <w14:textFill>
                  <w14:solidFill>
                    <w14:srgbClr w14:val="000000">
                      <w14:alpha w14:val="3000"/>
                    </w14:srgbClr>
                  </w14:solidFill>
                </w14:textFill>
              </w:rPr>
            </w:pPr>
            <w:r w:rsidRPr="00F84376">
              <w:rPr>
                <w:rFonts w:asciiTheme="majorBidi" w:hAnsiTheme="majorBidi" w:cstheme="majorBidi"/>
                <w:b/>
                <w:bCs/>
                <w:color w:val="000000"/>
                <w:sz w:val="20"/>
                <w:szCs w:val="20"/>
                <w14:textFill>
                  <w14:solidFill>
                    <w14:srgbClr w14:val="000000">
                      <w14:alpha w14:val="3000"/>
                    </w14:srgbClr>
                  </w14:solidFill>
                </w14:textFill>
              </w:rPr>
              <w:t>Mean Bias (platelets/</w:t>
            </w:r>
            <w:proofErr w:type="spellStart"/>
            <w:r w:rsidRPr="00F84376">
              <w:rPr>
                <w:rFonts w:asciiTheme="majorBidi" w:hAnsiTheme="majorBidi" w:cstheme="majorBidi"/>
                <w:b/>
                <w:bCs/>
                <w:color w:val="000000"/>
                <w:sz w:val="20"/>
                <w:szCs w:val="20"/>
                <w14:textFill>
                  <w14:solidFill>
                    <w14:srgbClr w14:val="000000">
                      <w14:alpha w14:val="3000"/>
                    </w14:srgbClr>
                  </w14:solidFill>
                </w14:textFill>
              </w:rPr>
              <w:t>μL</w:t>
            </w:r>
            <w:proofErr w:type="spellEnd"/>
            <w:r w:rsidRPr="00F84376">
              <w:rPr>
                <w:rFonts w:asciiTheme="majorBidi" w:hAnsiTheme="majorBidi" w:cstheme="majorBidi"/>
                <w:b/>
                <w:bCs/>
                <w:color w:val="000000"/>
                <w:sz w:val="20"/>
                <w:szCs w:val="20"/>
                <w14:textFill>
                  <w14:solidFill>
                    <w14:srgbClr w14:val="000000">
                      <w14:alpha w14:val="3000"/>
                    </w14:srgbClr>
                  </w14:solidFill>
                </w14:textFill>
              </w:rPr>
              <w:t>)</w:t>
            </w:r>
          </w:p>
        </w:tc>
        <w:tc>
          <w:tcPr>
            <w:tcW w:w="869" w:type="pct"/>
            <w:vAlign w:val="center"/>
            <w:hideMark/>
          </w:tcPr>
          <w:p w14:paraId="0182BD77" w14:textId="77777777" w:rsidR="00312F33" w:rsidRPr="00F84376" w:rsidRDefault="00312F33" w:rsidP="00826F9C">
            <w:pPr>
              <w:spacing w:line="276" w:lineRule="auto"/>
              <w:jc w:val="center"/>
              <w:rPr>
                <w:rFonts w:asciiTheme="majorBidi" w:hAnsiTheme="majorBidi" w:cstheme="majorBidi"/>
                <w:b/>
                <w:bCs/>
                <w:color w:val="000000"/>
                <w:sz w:val="20"/>
                <w:szCs w:val="20"/>
                <w14:textFill>
                  <w14:solidFill>
                    <w14:srgbClr w14:val="000000">
                      <w14:alpha w14:val="3000"/>
                    </w14:srgbClr>
                  </w14:solidFill>
                </w14:textFill>
              </w:rPr>
            </w:pPr>
            <w:r w:rsidRPr="00F84376">
              <w:rPr>
                <w:rFonts w:asciiTheme="majorBidi" w:hAnsiTheme="majorBidi" w:cstheme="majorBidi"/>
                <w:b/>
                <w:bCs/>
                <w:color w:val="000000"/>
                <w:sz w:val="20"/>
                <w:szCs w:val="20"/>
                <w14:textFill>
                  <w14:solidFill>
                    <w14:srgbClr w14:val="000000">
                      <w14:alpha w14:val="3000"/>
                    </w14:srgbClr>
                  </w14:solidFill>
                </w14:textFill>
              </w:rPr>
              <w:t>LOA (platelets/</w:t>
            </w:r>
            <w:proofErr w:type="spellStart"/>
            <w:r w:rsidRPr="00F84376">
              <w:rPr>
                <w:rFonts w:asciiTheme="majorBidi" w:hAnsiTheme="majorBidi" w:cstheme="majorBidi"/>
                <w:b/>
                <w:bCs/>
                <w:color w:val="000000"/>
                <w:sz w:val="20"/>
                <w:szCs w:val="20"/>
                <w14:textFill>
                  <w14:solidFill>
                    <w14:srgbClr w14:val="000000">
                      <w14:alpha w14:val="3000"/>
                    </w14:srgbClr>
                  </w14:solidFill>
                </w14:textFill>
              </w:rPr>
              <w:t>μL</w:t>
            </w:r>
            <w:proofErr w:type="spellEnd"/>
            <w:r w:rsidRPr="00F84376">
              <w:rPr>
                <w:rFonts w:asciiTheme="majorBidi" w:hAnsiTheme="majorBidi" w:cstheme="majorBidi"/>
                <w:b/>
                <w:bCs/>
                <w:color w:val="000000"/>
                <w:sz w:val="20"/>
                <w:szCs w:val="20"/>
                <w14:textFill>
                  <w14:solidFill>
                    <w14:srgbClr w14:val="000000">
                      <w14:alpha w14:val="3000"/>
                    </w14:srgbClr>
                  </w14:solidFill>
                </w14:textFill>
              </w:rPr>
              <w:t>)</w:t>
            </w:r>
          </w:p>
        </w:tc>
      </w:tr>
      <w:tr w:rsidR="00F84376" w:rsidRPr="00F84376" w14:paraId="0DF467AF" w14:textId="77777777" w:rsidTr="00826F9C">
        <w:tc>
          <w:tcPr>
            <w:tcW w:w="935" w:type="pct"/>
            <w:vAlign w:val="center"/>
            <w:hideMark/>
          </w:tcPr>
          <w:p w14:paraId="372E57F3"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 xml:space="preserve">Manual vs </w:t>
            </w:r>
            <w:proofErr w:type="spellStart"/>
            <w:r w:rsidRPr="00F84376">
              <w:rPr>
                <w:rFonts w:asciiTheme="majorBidi" w:hAnsiTheme="majorBidi" w:cstheme="majorBidi"/>
                <w:color w:val="000000"/>
                <w:sz w:val="20"/>
                <w:szCs w:val="20"/>
                <w14:textFill>
                  <w14:solidFill>
                    <w14:srgbClr w14:val="000000">
                      <w14:alpha w14:val="3000"/>
                    </w14:srgbClr>
                  </w14:solidFill>
                </w14:textFill>
              </w:rPr>
              <w:t>YOLOv8</w:t>
            </w:r>
            <w:proofErr w:type="spellEnd"/>
          </w:p>
        </w:tc>
        <w:tc>
          <w:tcPr>
            <w:tcW w:w="962" w:type="pct"/>
            <w:vAlign w:val="center"/>
            <w:hideMark/>
          </w:tcPr>
          <w:p w14:paraId="07F0D8F0"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0.98 (0.97–0.99)</w:t>
            </w:r>
          </w:p>
        </w:tc>
        <w:tc>
          <w:tcPr>
            <w:tcW w:w="402" w:type="pct"/>
            <w:vAlign w:val="center"/>
            <w:hideMark/>
          </w:tcPr>
          <w:p w14:paraId="3DBF2E47"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&lt;0.001</w:t>
            </w:r>
          </w:p>
        </w:tc>
        <w:tc>
          <w:tcPr>
            <w:tcW w:w="734" w:type="pct"/>
            <w:vAlign w:val="center"/>
            <w:hideMark/>
          </w:tcPr>
          <w:p w14:paraId="6A5F3162"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0.97 (0.96–0.98)</w:t>
            </w:r>
          </w:p>
        </w:tc>
        <w:tc>
          <w:tcPr>
            <w:tcW w:w="1098" w:type="pct"/>
            <w:vAlign w:val="center"/>
            <w:hideMark/>
          </w:tcPr>
          <w:p w14:paraId="60F66367"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+2.3</w:t>
            </w:r>
          </w:p>
        </w:tc>
        <w:tc>
          <w:tcPr>
            <w:tcW w:w="869" w:type="pct"/>
            <w:vAlign w:val="center"/>
            <w:hideMark/>
          </w:tcPr>
          <w:p w14:paraId="67504859"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±12.3</w:t>
            </w:r>
          </w:p>
        </w:tc>
      </w:tr>
      <w:tr w:rsidR="00F84376" w:rsidRPr="00F84376" w14:paraId="3D2FE00B" w14:textId="77777777" w:rsidTr="00826F9C">
        <w:tc>
          <w:tcPr>
            <w:tcW w:w="935" w:type="pct"/>
            <w:vAlign w:val="center"/>
            <w:hideMark/>
          </w:tcPr>
          <w:p w14:paraId="743A66E2"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 xml:space="preserve">Analyzer vs </w:t>
            </w:r>
            <w:proofErr w:type="spellStart"/>
            <w:r w:rsidRPr="00F84376">
              <w:rPr>
                <w:rFonts w:asciiTheme="majorBidi" w:hAnsiTheme="majorBidi" w:cstheme="majorBidi"/>
                <w:color w:val="000000"/>
                <w:sz w:val="20"/>
                <w:szCs w:val="20"/>
                <w14:textFill>
                  <w14:solidFill>
                    <w14:srgbClr w14:val="000000">
                      <w14:alpha w14:val="3000"/>
                    </w14:srgbClr>
                  </w14:solidFill>
                </w14:textFill>
              </w:rPr>
              <w:t>YOLOv8</w:t>
            </w:r>
            <w:proofErr w:type="spellEnd"/>
          </w:p>
        </w:tc>
        <w:tc>
          <w:tcPr>
            <w:tcW w:w="962" w:type="pct"/>
            <w:vAlign w:val="center"/>
            <w:hideMark/>
          </w:tcPr>
          <w:p w14:paraId="7F89E2C9"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0.96 (0.95–0.97)</w:t>
            </w:r>
          </w:p>
        </w:tc>
        <w:tc>
          <w:tcPr>
            <w:tcW w:w="402" w:type="pct"/>
            <w:vAlign w:val="center"/>
            <w:hideMark/>
          </w:tcPr>
          <w:p w14:paraId="67CE2E6E"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&lt;0.001</w:t>
            </w:r>
          </w:p>
        </w:tc>
        <w:tc>
          <w:tcPr>
            <w:tcW w:w="734" w:type="pct"/>
            <w:vAlign w:val="center"/>
            <w:hideMark/>
          </w:tcPr>
          <w:p w14:paraId="6BD82413"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0.95 (0.93–0.96)</w:t>
            </w:r>
          </w:p>
        </w:tc>
        <w:tc>
          <w:tcPr>
            <w:tcW w:w="1098" w:type="pct"/>
            <w:vAlign w:val="center"/>
            <w:hideMark/>
          </w:tcPr>
          <w:p w14:paraId="5DECDF3E"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–1.8</w:t>
            </w:r>
          </w:p>
        </w:tc>
        <w:tc>
          <w:tcPr>
            <w:tcW w:w="869" w:type="pct"/>
            <w:vAlign w:val="center"/>
            <w:hideMark/>
          </w:tcPr>
          <w:p w14:paraId="633D2E8E"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±15.7</w:t>
            </w:r>
          </w:p>
        </w:tc>
      </w:tr>
    </w:tbl>
    <w:p w14:paraId="70B2D365" w14:textId="77777777"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p>
    <w:p w14:paraId="0E88A00D" w14:textId="502E1B07" w:rsidR="00312F33" w:rsidRPr="00F84376" w:rsidRDefault="00CC3657"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r>
        <w:rPr>
          <w:rFonts w:asciiTheme="majorBidi" w:hAnsiTheme="majorBidi" w:cstheme="majorBidi"/>
          <w:color w:val="000000"/>
          <w:sz w:val="24"/>
          <w:szCs w:val="24"/>
          <w14:textFill>
            <w14:solidFill>
              <w14:srgbClr w14:val="000000">
                <w14:alpha w14:val="3000"/>
              </w14:srgbClr>
            </w14:solidFill>
          </w14:textFill>
        </w:rPr>
        <w:t>In</w:t>
      </w:r>
      <w:r w:rsidR="00521BB4" w:rsidRPr="00F84376">
        <w:rPr>
          <w:rFonts w:asciiTheme="majorBidi" w:hAnsiTheme="majorBidi" w:cstheme="majorBidi"/>
          <w:color w:val="000000"/>
          <w:sz w:val="24"/>
          <w:szCs w:val="24"/>
          <w14:textFill>
            <w14:solidFill>
              <w14:srgbClr w14:val="000000">
                <w14:alpha w14:val="3000"/>
              </w14:srgbClr>
            </w14:solidFill>
          </w14:textFill>
        </w:rPr>
        <w:t xml:space="preserve"> table</w:t>
      </w:r>
      <w:r>
        <w:rPr>
          <w:rFonts w:asciiTheme="majorBidi" w:hAnsiTheme="majorBidi" w:cstheme="majorBidi"/>
          <w:color w:val="000000"/>
          <w:sz w:val="24"/>
          <w:szCs w:val="24"/>
          <w14:textFill>
            <w14:solidFill>
              <w14:srgbClr w14:val="000000">
                <w14:alpha w14:val="3000"/>
              </w14:srgbClr>
            </w14:solidFill>
          </w14:textFill>
        </w:rPr>
        <w:t xml:space="preserve"> 4,</w:t>
      </w:r>
      <w:r w:rsidR="00521BB4" w:rsidRPr="00F84376">
        <w:rPr>
          <w:rFonts w:asciiTheme="majorBidi" w:hAnsiTheme="majorBidi" w:cstheme="majorBidi"/>
          <w:color w:val="000000"/>
          <w:sz w:val="24"/>
          <w:szCs w:val="24"/>
          <w14:textFill>
            <w14:solidFill>
              <w14:srgbClr w14:val="000000">
                <w14:alpha w14:val="3000"/>
              </w14:srgbClr>
            </w14:solidFill>
          </w14:textFill>
        </w:rPr>
        <w:t xml:space="preserve"> summarizes the correlation analysis between </w:t>
      </w:r>
      <w:proofErr w:type="spellStart"/>
      <w:r w:rsidR="00521BB4" w:rsidRPr="00F84376">
        <w:rPr>
          <w:rFonts w:asciiTheme="majorBidi" w:hAnsiTheme="majorBidi" w:cstheme="majorBidi"/>
          <w:color w:val="000000"/>
          <w:sz w:val="24"/>
          <w:szCs w:val="24"/>
          <w14:textFill>
            <w14:solidFill>
              <w14:srgbClr w14:val="000000">
                <w14:alpha w14:val="3000"/>
              </w14:srgbClr>
            </w14:solidFill>
          </w14:textFill>
        </w:rPr>
        <w:t>YOLOv8</w:t>
      </w:r>
      <w:proofErr w:type="spellEnd"/>
      <w:r w:rsidR="00521BB4" w:rsidRPr="00F84376">
        <w:rPr>
          <w:rFonts w:asciiTheme="majorBidi" w:hAnsiTheme="majorBidi" w:cstheme="majorBidi"/>
          <w:color w:val="000000"/>
          <w:sz w:val="24"/>
          <w:szCs w:val="24"/>
          <w14:textFill>
            <w14:solidFill>
              <w14:srgbClr w14:val="000000">
                <w14:alpha w14:val="3000"/>
              </w14:srgbClr>
            </w14:solidFill>
          </w14:textFill>
        </w:rPr>
        <w:t xml:space="preserve"> predictions and both manual and analyzer platelet counts, indicating a very strong agreement (r &gt; 0.95) and minimal bias, confirming the model’s high reliability and clinical consistency.</w:t>
      </w:r>
    </w:p>
    <w:p w14:paraId="70E9ADF0" w14:textId="24CB77AE" w:rsidR="00826F9C" w:rsidRPr="00F84376" w:rsidRDefault="00826F9C"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p>
    <w:p w14:paraId="2CBB17DE" w14:textId="77777777" w:rsidR="005D1E1E" w:rsidRPr="00F84376" w:rsidRDefault="005D1E1E"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p>
    <w:p w14:paraId="167AF3A8" w14:textId="7874F41F" w:rsidR="00312F33" w:rsidRPr="00F84376" w:rsidRDefault="00312F33" w:rsidP="00826F9C">
      <w:pPr>
        <w:pStyle w:val="a"/>
        <w:rPr>
          <w:color w:val="000000"/>
          <w14:textFill>
            <w14:solidFill>
              <w14:srgbClr w14:val="000000">
                <w14:alpha w14:val="3000"/>
              </w14:srgbClr>
            </w14:solidFill>
          </w14:textFill>
        </w:rPr>
      </w:pPr>
      <w:r w:rsidRPr="00F84376">
        <w:rPr>
          <w:color w:val="000000"/>
          <w14:textFill>
            <w14:solidFill>
              <w14:srgbClr w14:val="000000">
                <w14:alpha w14:val="3000"/>
              </w14:srgbClr>
            </w14:solidFill>
          </w14:textFill>
        </w:rPr>
        <w:t xml:space="preserve">Table </w:t>
      </w:r>
      <w:r w:rsidR="00D2284C">
        <w:rPr>
          <w:color w:val="000000"/>
          <w14:textFill>
            <w14:solidFill>
              <w14:srgbClr w14:val="000000">
                <w14:alpha w14:val="3000"/>
              </w14:srgbClr>
            </w14:solidFill>
          </w14:textFill>
        </w:rPr>
        <w:t>5</w:t>
      </w:r>
      <w:r w:rsidRPr="00F84376">
        <w:rPr>
          <w:color w:val="000000"/>
          <w14:textFill>
            <w14:solidFill>
              <w14:srgbClr w14:val="000000">
                <w14:alpha w14:val="3000"/>
              </w14:srgbClr>
            </w14:solidFill>
          </w14:textFill>
        </w:rPr>
        <w:t>: Model Performance Stratified by Platelet Density</w:t>
      </w:r>
    </w:p>
    <w:tbl>
      <w:tblPr>
        <w:tblStyle w:val="TableGrid"/>
        <w:tblW w:w="5000" w:type="pct"/>
        <w:tblLook w:val="04A0" w:firstRow="1" w:lastRow="0" w:firstColumn="1" w:lastColumn="0" w:noHBand="0" w:noVBand="1"/>
      </w:tblPr>
      <w:tblGrid>
        <w:gridCol w:w="2455"/>
        <w:gridCol w:w="1643"/>
        <w:gridCol w:w="1336"/>
        <w:gridCol w:w="1596"/>
        <w:gridCol w:w="3538"/>
      </w:tblGrid>
      <w:tr w:rsidR="00F84376" w:rsidRPr="00F84376" w14:paraId="1114749E" w14:textId="77777777" w:rsidTr="00826F9C">
        <w:tc>
          <w:tcPr>
            <w:tcW w:w="1161" w:type="pct"/>
            <w:vAlign w:val="center"/>
            <w:hideMark/>
          </w:tcPr>
          <w:p w14:paraId="05E22A82" w14:textId="77777777" w:rsidR="00312F33" w:rsidRPr="00F84376" w:rsidRDefault="00312F33" w:rsidP="00826F9C">
            <w:pPr>
              <w:spacing w:line="276" w:lineRule="auto"/>
              <w:jc w:val="center"/>
              <w:rPr>
                <w:rFonts w:asciiTheme="majorBidi" w:hAnsiTheme="majorBidi" w:cstheme="majorBidi"/>
                <w:b/>
                <w:bCs/>
                <w:color w:val="000000"/>
                <w:sz w:val="20"/>
                <w:szCs w:val="20"/>
                <w14:textFill>
                  <w14:solidFill>
                    <w14:srgbClr w14:val="000000">
                      <w14:alpha w14:val="3000"/>
                    </w14:srgbClr>
                  </w14:solidFill>
                </w14:textFill>
              </w:rPr>
            </w:pPr>
            <w:r w:rsidRPr="00F84376">
              <w:rPr>
                <w:rFonts w:asciiTheme="majorBidi" w:hAnsiTheme="majorBidi" w:cstheme="majorBidi"/>
                <w:b/>
                <w:bCs/>
                <w:color w:val="000000"/>
                <w:sz w:val="20"/>
                <w:szCs w:val="20"/>
                <w14:textFill>
                  <w14:solidFill>
                    <w14:srgbClr w14:val="000000">
                      <w14:alpha w14:val="3000"/>
                    </w14:srgbClr>
                  </w14:solidFill>
                </w14:textFill>
              </w:rPr>
              <w:t>Platelet Density</w:t>
            </w:r>
          </w:p>
        </w:tc>
        <w:tc>
          <w:tcPr>
            <w:tcW w:w="777" w:type="pct"/>
            <w:vAlign w:val="center"/>
            <w:hideMark/>
          </w:tcPr>
          <w:p w14:paraId="508572BA" w14:textId="77777777" w:rsidR="00312F33" w:rsidRPr="00F84376" w:rsidRDefault="00312F33" w:rsidP="00826F9C">
            <w:pPr>
              <w:spacing w:line="276" w:lineRule="auto"/>
              <w:jc w:val="center"/>
              <w:rPr>
                <w:rFonts w:asciiTheme="majorBidi" w:hAnsiTheme="majorBidi" w:cstheme="majorBidi"/>
                <w:b/>
                <w:bCs/>
                <w:color w:val="000000"/>
                <w:sz w:val="20"/>
                <w:szCs w:val="20"/>
                <w14:textFill>
                  <w14:solidFill>
                    <w14:srgbClr w14:val="000000">
                      <w14:alpha w14:val="3000"/>
                    </w14:srgbClr>
                  </w14:solidFill>
                </w14:textFill>
              </w:rPr>
            </w:pPr>
            <w:r w:rsidRPr="00F84376">
              <w:rPr>
                <w:rFonts w:asciiTheme="majorBidi" w:hAnsiTheme="majorBidi" w:cstheme="majorBidi"/>
                <w:b/>
                <w:bCs/>
                <w:color w:val="000000"/>
                <w:sz w:val="20"/>
                <w:szCs w:val="20"/>
                <w14:textFill>
                  <w14:solidFill>
                    <w14:srgbClr w14:val="000000">
                      <w14:alpha w14:val="3000"/>
                    </w14:srgbClr>
                  </w14:solidFill>
                </w14:textFill>
              </w:rPr>
              <w:t>Precision (%)</w:t>
            </w:r>
          </w:p>
        </w:tc>
        <w:tc>
          <w:tcPr>
            <w:tcW w:w="632" w:type="pct"/>
            <w:vAlign w:val="center"/>
            <w:hideMark/>
          </w:tcPr>
          <w:p w14:paraId="2A8F1793" w14:textId="77777777" w:rsidR="00312F33" w:rsidRPr="00F84376" w:rsidRDefault="00312F33" w:rsidP="00826F9C">
            <w:pPr>
              <w:spacing w:line="276" w:lineRule="auto"/>
              <w:jc w:val="center"/>
              <w:rPr>
                <w:rFonts w:asciiTheme="majorBidi" w:hAnsiTheme="majorBidi" w:cstheme="majorBidi"/>
                <w:b/>
                <w:bCs/>
                <w:color w:val="000000"/>
                <w:sz w:val="20"/>
                <w:szCs w:val="20"/>
                <w14:textFill>
                  <w14:solidFill>
                    <w14:srgbClr w14:val="000000">
                      <w14:alpha w14:val="3000"/>
                    </w14:srgbClr>
                  </w14:solidFill>
                </w14:textFill>
              </w:rPr>
            </w:pPr>
            <w:r w:rsidRPr="00F84376">
              <w:rPr>
                <w:rFonts w:asciiTheme="majorBidi" w:hAnsiTheme="majorBidi" w:cstheme="majorBidi"/>
                <w:b/>
                <w:bCs/>
                <w:color w:val="000000"/>
                <w:sz w:val="20"/>
                <w:szCs w:val="20"/>
                <w14:textFill>
                  <w14:solidFill>
                    <w14:srgbClr w14:val="000000">
                      <w14:alpha w14:val="3000"/>
                    </w14:srgbClr>
                  </w14:solidFill>
                </w14:textFill>
              </w:rPr>
              <w:t>Recall (%)</w:t>
            </w:r>
          </w:p>
        </w:tc>
        <w:tc>
          <w:tcPr>
            <w:tcW w:w="755" w:type="pct"/>
            <w:vAlign w:val="center"/>
            <w:hideMark/>
          </w:tcPr>
          <w:p w14:paraId="4E881940" w14:textId="77777777" w:rsidR="00312F33" w:rsidRPr="00F84376" w:rsidRDefault="00312F33" w:rsidP="00826F9C">
            <w:pPr>
              <w:spacing w:line="276" w:lineRule="auto"/>
              <w:jc w:val="center"/>
              <w:rPr>
                <w:rFonts w:asciiTheme="majorBidi" w:hAnsiTheme="majorBidi" w:cstheme="majorBidi"/>
                <w:b/>
                <w:bCs/>
                <w:color w:val="000000"/>
                <w:sz w:val="20"/>
                <w:szCs w:val="20"/>
                <w14:textFill>
                  <w14:solidFill>
                    <w14:srgbClr w14:val="000000">
                      <w14:alpha w14:val="3000"/>
                    </w14:srgbClr>
                  </w14:solidFill>
                </w14:textFill>
              </w:rPr>
            </w:pPr>
            <w:proofErr w:type="spellStart"/>
            <w:r w:rsidRPr="00F84376">
              <w:rPr>
                <w:rFonts w:asciiTheme="majorBidi" w:hAnsiTheme="majorBidi" w:cstheme="majorBidi"/>
                <w:b/>
                <w:bCs/>
                <w:color w:val="000000"/>
                <w:sz w:val="20"/>
                <w:szCs w:val="20"/>
                <w14:textFill>
                  <w14:solidFill>
                    <w14:srgbClr w14:val="000000">
                      <w14:alpha w14:val="3000"/>
                    </w14:srgbClr>
                  </w14:solidFill>
                </w14:textFill>
              </w:rPr>
              <w:t>F1</w:t>
            </w:r>
            <w:proofErr w:type="spellEnd"/>
            <w:r w:rsidRPr="00F84376">
              <w:rPr>
                <w:rFonts w:asciiTheme="majorBidi" w:hAnsiTheme="majorBidi" w:cstheme="majorBidi"/>
                <w:b/>
                <w:bCs/>
                <w:color w:val="000000"/>
                <w:sz w:val="20"/>
                <w:szCs w:val="20"/>
                <w14:textFill>
                  <w14:solidFill>
                    <w14:srgbClr w14:val="000000">
                      <w14:alpha w14:val="3000"/>
                    </w14:srgbClr>
                  </w14:solidFill>
                </w14:textFill>
              </w:rPr>
              <w:t xml:space="preserve"> Score (%)</w:t>
            </w:r>
          </w:p>
        </w:tc>
        <w:tc>
          <w:tcPr>
            <w:tcW w:w="1674" w:type="pct"/>
            <w:vAlign w:val="center"/>
            <w:hideMark/>
          </w:tcPr>
          <w:p w14:paraId="563D8497" w14:textId="77777777" w:rsidR="00312F33" w:rsidRPr="00F84376" w:rsidRDefault="00312F33" w:rsidP="00826F9C">
            <w:pPr>
              <w:spacing w:line="276" w:lineRule="auto"/>
              <w:jc w:val="center"/>
              <w:rPr>
                <w:rFonts w:asciiTheme="majorBidi" w:hAnsiTheme="majorBidi" w:cstheme="majorBidi"/>
                <w:b/>
                <w:bCs/>
                <w:color w:val="000000"/>
                <w:sz w:val="20"/>
                <w:szCs w:val="20"/>
                <w14:textFill>
                  <w14:solidFill>
                    <w14:srgbClr w14:val="000000">
                      <w14:alpha w14:val="3000"/>
                    </w14:srgbClr>
                  </w14:solidFill>
                </w14:textFill>
              </w:rPr>
            </w:pPr>
            <w:r w:rsidRPr="00F84376">
              <w:rPr>
                <w:rFonts w:asciiTheme="majorBidi" w:hAnsiTheme="majorBidi" w:cstheme="majorBidi"/>
                <w:b/>
                <w:bCs/>
                <w:color w:val="000000"/>
                <w:sz w:val="20"/>
                <w:szCs w:val="20"/>
                <w14:textFill>
                  <w14:solidFill>
                    <w14:srgbClr w14:val="000000">
                      <w14:alpha w14:val="3000"/>
                    </w14:srgbClr>
                  </w14:solidFill>
                </w14:textFill>
              </w:rPr>
              <w:t>Correlation with Manual Count</w:t>
            </w:r>
          </w:p>
        </w:tc>
      </w:tr>
      <w:tr w:rsidR="00F84376" w:rsidRPr="00F84376" w14:paraId="34EA2DB9" w14:textId="77777777" w:rsidTr="00826F9C">
        <w:tc>
          <w:tcPr>
            <w:tcW w:w="1161" w:type="pct"/>
            <w:vAlign w:val="center"/>
            <w:hideMark/>
          </w:tcPr>
          <w:p w14:paraId="58CA8A1E"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Severe (&lt;50/</w:t>
            </w:r>
            <w:proofErr w:type="spellStart"/>
            <w:r w:rsidRPr="00F84376">
              <w:rPr>
                <w:rFonts w:asciiTheme="majorBidi" w:hAnsiTheme="majorBidi" w:cstheme="majorBidi"/>
                <w:color w:val="000000"/>
                <w:sz w:val="20"/>
                <w:szCs w:val="20"/>
                <w14:textFill>
                  <w14:solidFill>
                    <w14:srgbClr w14:val="000000">
                      <w14:alpha w14:val="3000"/>
                    </w14:srgbClr>
                  </w14:solidFill>
                </w14:textFill>
              </w:rPr>
              <w:t>μL</w:t>
            </w:r>
            <w:proofErr w:type="spellEnd"/>
            <w:r w:rsidRPr="00F84376">
              <w:rPr>
                <w:rFonts w:asciiTheme="majorBidi" w:hAnsiTheme="majorBidi" w:cstheme="majorBidi"/>
                <w:color w:val="000000"/>
                <w:sz w:val="20"/>
                <w:szCs w:val="20"/>
                <w14:textFill>
                  <w14:solidFill>
                    <w14:srgbClr w14:val="000000">
                      <w14:alpha w14:val="3000"/>
                    </w14:srgbClr>
                  </w14:solidFill>
                </w14:textFill>
              </w:rPr>
              <w:t>)</w:t>
            </w:r>
          </w:p>
        </w:tc>
        <w:tc>
          <w:tcPr>
            <w:tcW w:w="777" w:type="pct"/>
            <w:vAlign w:val="center"/>
            <w:hideMark/>
          </w:tcPr>
          <w:p w14:paraId="6D218DFE"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95.8</w:t>
            </w:r>
          </w:p>
        </w:tc>
        <w:tc>
          <w:tcPr>
            <w:tcW w:w="632" w:type="pct"/>
            <w:vAlign w:val="center"/>
            <w:hideMark/>
          </w:tcPr>
          <w:p w14:paraId="3B513519"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93.2</w:t>
            </w:r>
          </w:p>
        </w:tc>
        <w:tc>
          <w:tcPr>
            <w:tcW w:w="755" w:type="pct"/>
            <w:vAlign w:val="center"/>
            <w:hideMark/>
          </w:tcPr>
          <w:p w14:paraId="356EC23F"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94.5</w:t>
            </w:r>
          </w:p>
        </w:tc>
        <w:tc>
          <w:tcPr>
            <w:tcW w:w="1674" w:type="pct"/>
            <w:vAlign w:val="center"/>
            <w:hideMark/>
          </w:tcPr>
          <w:p w14:paraId="751EAD45"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0.96</w:t>
            </w:r>
          </w:p>
        </w:tc>
      </w:tr>
      <w:tr w:rsidR="00F84376" w:rsidRPr="00F84376" w14:paraId="0BADF688" w14:textId="77777777" w:rsidTr="00826F9C">
        <w:tc>
          <w:tcPr>
            <w:tcW w:w="1161" w:type="pct"/>
            <w:vAlign w:val="center"/>
            <w:hideMark/>
          </w:tcPr>
          <w:p w14:paraId="16E8DD37"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Moderate (50–100/</w:t>
            </w:r>
            <w:proofErr w:type="spellStart"/>
            <w:r w:rsidRPr="00F84376">
              <w:rPr>
                <w:rFonts w:asciiTheme="majorBidi" w:hAnsiTheme="majorBidi" w:cstheme="majorBidi"/>
                <w:color w:val="000000"/>
                <w:sz w:val="20"/>
                <w:szCs w:val="20"/>
                <w14:textFill>
                  <w14:solidFill>
                    <w14:srgbClr w14:val="000000">
                      <w14:alpha w14:val="3000"/>
                    </w14:srgbClr>
                  </w14:solidFill>
                </w14:textFill>
              </w:rPr>
              <w:t>μL</w:t>
            </w:r>
            <w:proofErr w:type="spellEnd"/>
            <w:r w:rsidRPr="00F84376">
              <w:rPr>
                <w:rFonts w:asciiTheme="majorBidi" w:hAnsiTheme="majorBidi" w:cstheme="majorBidi"/>
                <w:color w:val="000000"/>
                <w:sz w:val="20"/>
                <w:szCs w:val="20"/>
                <w14:textFill>
                  <w14:solidFill>
                    <w14:srgbClr w14:val="000000">
                      <w14:alpha w14:val="3000"/>
                    </w14:srgbClr>
                  </w14:solidFill>
                </w14:textFill>
              </w:rPr>
              <w:t>)</w:t>
            </w:r>
          </w:p>
        </w:tc>
        <w:tc>
          <w:tcPr>
            <w:tcW w:w="777" w:type="pct"/>
            <w:vAlign w:val="center"/>
            <w:hideMark/>
          </w:tcPr>
          <w:p w14:paraId="7E7B33A2"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96.7</w:t>
            </w:r>
          </w:p>
        </w:tc>
        <w:tc>
          <w:tcPr>
            <w:tcW w:w="632" w:type="pct"/>
            <w:vAlign w:val="center"/>
            <w:hideMark/>
          </w:tcPr>
          <w:p w14:paraId="5778D7F1"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95.8</w:t>
            </w:r>
          </w:p>
        </w:tc>
        <w:tc>
          <w:tcPr>
            <w:tcW w:w="755" w:type="pct"/>
            <w:vAlign w:val="center"/>
            <w:hideMark/>
          </w:tcPr>
          <w:p w14:paraId="52012FC3"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96.2</w:t>
            </w:r>
          </w:p>
        </w:tc>
        <w:tc>
          <w:tcPr>
            <w:tcW w:w="1674" w:type="pct"/>
            <w:vAlign w:val="center"/>
            <w:hideMark/>
          </w:tcPr>
          <w:p w14:paraId="1292254F"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0.98</w:t>
            </w:r>
          </w:p>
        </w:tc>
      </w:tr>
      <w:tr w:rsidR="00F84376" w:rsidRPr="00F84376" w14:paraId="373F9611" w14:textId="77777777" w:rsidTr="00826F9C">
        <w:tc>
          <w:tcPr>
            <w:tcW w:w="1161" w:type="pct"/>
            <w:vAlign w:val="center"/>
            <w:hideMark/>
          </w:tcPr>
          <w:p w14:paraId="2BD7870A"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Mild (100–150/</w:t>
            </w:r>
            <w:proofErr w:type="spellStart"/>
            <w:r w:rsidRPr="00F84376">
              <w:rPr>
                <w:rFonts w:asciiTheme="majorBidi" w:hAnsiTheme="majorBidi" w:cstheme="majorBidi"/>
                <w:color w:val="000000"/>
                <w:sz w:val="20"/>
                <w:szCs w:val="20"/>
                <w14:textFill>
                  <w14:solidFill>
                    <w14:srgbClr w14:val="000000">
                      <w14:alpha w14:val="3000"/>
                    </w14:srgbClr>
                  </w14:solidFill>
                </w14:textFill>
              </w:rPr>
              <w:t>μL</w:t>
            </w:r>
            <w:proofErr w:type="spellEnd"/>
            <w:r w:rsidRPr="00F84376">
              <w:rPr>
                <w:rFonts w:asciiTheme="majorBidi" w:hAnsiTheme="majorBidi" w:cstheme="majorBidi"/>
                <w:color w:val="000000"/>
                <w:sz w:val="20"/>
                <w:szCs w:val="20"/>
                <w14:textFill>
                  <w14:solidFill>
                    <w14:srgbClr w14:val="000000">
                      <w14:alpha w14:val="3000"/>
                    </w14:srgbClr>
                  </w14:solidFill>
                </w14:textFill>
              </w:rPr>
              <w:t>)</w:t>
            </w:r>
          </w:p>
        </w:tc>
        <w:tc>
          <w:tcPr>
            <w:tcW w:w="777" w:type="pct"/>
            <w:vAlign w:val="center"/>
            <w:hideMark/>
          </w:tcPr>
          <w:p w14:paraId="066456FD"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97.5</w:t>
            </w:r>
          </w:p>
        </w:tc>
        <w:tc>
          <w:tcPr>
            <w:tcW w:w="632" w:type="pct"/>
            <w:vAlign w:val="center"/>
            <w:hideMark/>
          </w:tcPr>
          <w:p w14:paraId="5269DEE8"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96.9</w:t>
            </w:r>
          </w:p>
        </w:tc>
        <w:tc>
          <w:tcPr>
            <w:tcW w:w="755" w:type="pct"/>
            <w:vAlign w:val="center"/>
            <w:hideMark/>
          </w:tcPr>
          <w:p w14:paraId="4299508F"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97.2</w:t>
            </w:r>
          </w:p>
        </w:tc>
        <w:tc>
          <w:tcPr>
            <w:tcW w:w="1674" w:type="pct"/>
            <w:vAlign w:val="center"/>
            <w:hideMark/>
          </w:tcPr>
          <w:p w14:paraId="0EB45578"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0.99</w:t>
            </w:r>
          </w:p>
        </w:tc>
      </w:tr>
    </w:tbl>
    <w:p w14:paraId="1D6CC9DE" w14:textId="77777777"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p>
    <w:p w14:paraId="71890C42" w14:textId="36673C8C"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The model maintained strong performance across all platelet density ranges, with slightly reduced recall in severe thrombocytopenia cases where platelet distribution is most sparse and heterogeneous</w:t>
      </w:r>
      <w:r w:rsidR="00CC3657">
        <w:rPr>
          <w:rFonts w:asciiTheme="majorBidi" w:hAnsiTheme="majorBidi" w:cstheme="majorBidi"/>
          <w:color w:val="000000"/>
          <w:sz w:val="24"/>
          <w:szCs w:val="24"/>
          <w14:textFill>
            <w14:solidFill>
              <w14:srgbClr w14:val="000000">
                <w14:alpha w14:val="3000"/>
              </w14:srgbClr>
            </w14:solidFill>
          </w14:textFill>
        </w:rPr>
        <w:t xml:space="preserve">, </w:t>
      </w:r>
      <w:r w:rsidR="00CC3657" w:rsidRPr="007046A2">
        <w:rPr>
          <w:rFonts w:asciiTheme="majorBidi" w:hAnsiTheme="majorBidi" w:cstheme="majorBidi"/>
          <w:color w:val="000000"/>
          <w:sz w:val="24"/>
          <w:szCs w:val="24"/>
          <w14:textFill>
            <w14:solidFill>
              <w14:srgbClr w14:val="000000">
                <w14:alpha w14:val="3000"/>
              </w14:srgbClr>
            </w14:solidFill>
          </w14:textFill>
        </w:rPr>
        <w:t>As in Table 5</w:t>
      </w:r>
      <w:r w:rsidRPr="00F84376">
        <w:rPr>
          <w:rFonts w:asciiTheme="majorBidi" w:hAnsiTheme="majorBidi" w:cstheme="majorBidi"/>
          <w:color w:val="000000"/>
          <w:sz w:val="24"/>
          <w:szCs w:val="24"/>
          <w14:textFill>
            <w14:solidFill>
              <w14:srgbClr w14:val="000000">
                <w14:alpha w14:val="3000"/>
              </w14:srgbClr>
            </w14:solidFill>
          </w14:textFill>
        </w:rPr>
        <w:t>.</w:t>
      </w:r>
    </w:p>
    <w:p w14:paraId="4F32762F" w14:textId="77777777"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p>
    <w:p w14:paraId="5DECC65C" w14:textId="07DA81F3" w:rsidR="00312F33" w:rsidRPr="00F84376" w:rsidRDefault="00312F33" w:rsidP="00826F9C">
      <w:pPr>
        <w:pStyle w:val="a"/>
        <w:rPr>
          <w:color w:val="000000"/>
          <w14:textFill>
            <w14:solidFill>
              <w14:srgbClr w14:val="000000">
                <w14:alpha w14:val="3000"/>
              </w14:srgbClr>
            </w14:solidFill>
          </w14:textFill>
        </w:rPr>
      </w:pPr>
      <w:r w:rsidRPr="00F84376">
        <w:rPr>
          <w:color w:val="000000"/>
          <w14:textFill>
            <w14:solidFill>
              <w14:srgbClr w14:val="000000">
                <w14:alpha w14:val="3000"/>
              </w14:srgbClr>
            </w14:solidFill>
          </w14:textFill>
        </w:rPr>
        <w:t xml:space="preserve">Table </w:t>
      </w:r>
      <w:r w:rsidR="00D2284C">
        <w:rPr>
          <w:color w:val="000000"/>
          <w14:textFill>
            <w14:solidFill>
              <w14:srgbClr w14:val="000000">
                <w14:alpha w14:val="3000"/>
              </w14:srgbClr>
            </w14:solidFill>
          </w14:textFill>
        </w:rPr>
        <w:t>6</w:t>
      </w:r>
      <w:r w:rsidRPr="00F84376">
        <w:rPr>
          <w:color w:val="000000"/>
          <w14:textFill>
            <w14:solidFill>
              <w14:srgbClr w14:val="000000">
                <w14:alpha w14:val="3000"/>
              </w14:srgbClr>
            </w14:solidFill>
          </w14:textFill>
        </w:rPr>
        <w:t>: Correlation with Reference Methods</w:t>
      </w:r>
    </w:p>
    <w:tbl>
      <w:tblPr>
        <w:tblStyle w:val="TableGrid"/>
        <w:tblW w:w="5000" w:type="pct"/>
        <w:tblLook w:val="04A0" w:firstRow="1" w:lastRow="0" w:firstColumn="1" w:lastColumn="0" w:noHBand="0" w:noVBand="1"/>
      </w:tblPr>
      <w:tblGrid>
        <w:gridCol w:w="2564"/>
        <w:gridCol w:w="2513"/>
        <w:gridCol w:w="2636"/>
        <w:gridCol w:w="2855"/>
      </w:tblGrid>
      <w:tr w:rsidR="00F84376" w:rsidRPr="00F84376" w14:paraId="181C4556" w14:textId="77777777" w:rsidTr="00826F9C">
        <w:tc>
          <w:tcPr>
            <w:tcW w:w="1213" w:type="pct"/>
            <w:vAlign w:val="center"/>
            <w:hideMark/>
          </w:tcPr>
          <w:p w14:paraId="5F8296BB" w14:textId="77777777" w:rsidR="00312F33" w:rsidRPr="00F84376" w:rsidRDefault="00312F33" w:rsidP="00826F9C">
            <w:pPr>
              <w:spacing w:line="276" w:lineRule="auto"/>
              <w:jc w:val="center"/>
              <w:rPr>
                <w:rFonts w:asciiTheme="majorBidi" w:hAnsiTheme="majorBidi" w:cstheme="majorBidi"/>
                <w:b/>
                <w:bCs/>
                <w:color w:val="000000"/>
                <w:sz w:val="20"/>
                <w:szCs w:val="20"/>
                <w14:textFill>
                  <w14:solidFill>
                    <w14:srgbClr w14:val="000000">
                      <w14:alpha w14:val="3000"/>
                    </w14:srgbClr>
                  </w14:solidFill>
                </w14:textFill>
              </w:rPr>
            </w:pPr>
            <w:r w:rsidRPr="00F84376">
              <w:rPr>
                <w:rFonts w:asciiTheme="majorBidi" w:hAnsiTheme="majorBidi" w:cstheme="majorBidi"/>
                <w:b/>
                <w:bCs/>
                <w:color w:val="000000"/>
                <w:sz w:val="20"/>
                <w:szCs w:val="20"/>
                <w14:textFill>
                  <w14:solidFill>
                    <w14:srgbClr w14:val="000000">
                      <w14:alpha w14:val="3000"/>
                    </w14:srgbClr>
                  </w14:solidFill>
                </w14:textFill>
              </w:rPr>
              <w:t>Comparison Method</w:t>
            </w:r>
          </w:p>
        </w:tc>
        <w:tc>
          <w:tcPr>
            <w:tcW w:w="1189" w:type="pct"/>
            <w:vAlign w:val="center"/>
            <w:hideMark/>
          </w:tcPr>
          <w:p w14:paraId="2FDD5F92" w14:textId="77777777" w:rsidR="00312F33" w:rsidRPr="00F84376" w:rsidRDefault="00312F33" w:rsidP="00826F9C">
            <w:pPr>
              <w:spacing w:line="276" w:lineRule="auto"/>
              <w:jc w:val="center"/>
              <w:rPr>
                <w:rFonts w:asciiTheme="majorBidi" w:hAnsiTheme="majorBidi" w:cstheme="majorBidi"/>
                <w:b/>
                <w:bCs/>
                <w:color w:val="000000"/>
                <w:sz w:val="20"/>
                <w:szCs w:val="20"/>
                <w14:textFill>
                  <w14:solidFill>
                    <w14:srgbClr w14:val="000000">
                      <w14:alpha w14:val="3000"/>
                    </w14:srgbClr>
                  </w14:solidFill>
                </w14:textFill>
              </w:rPr>
            </w:pPr>
            <w:r w:rsidRPr="00F84376">
              <w:rPr>
                <w:rFonts w:asciiTheme="majorBidi" w:hAnsiTheme="majorBidi" w:cstheme="majorBidi"/>
                <w:b/>
                <w:bCs/>
                <w:color w:val="000000"/>
                <w:sz w:val="20"/>
                <w:szCs w:val="20"/>
                <w14:textFill>
                  <w14:solidFill>
                    <w14:srgbClr w14:val="000000">
                      <w14:alpha w14:val="3000"/>
                    </w14:srgbClr>
                  </w14:solidFill>
                </w14:textFill>
              </w:rPr>
              <w:t>Pearson Correlation</w:t>
            </w:r>
          </w:p>
        </w:tc>
        <w:tc>
          <w:tcPr>
            <w:tcW w:w="1247" w:type="pct"/>
            <w:vAlign w:val="center"/>
            <w:hideMark/>
          </w:tcPr>
          <w:p w14:paraId="5AA8437F" w14:textId="77777777" w:rsidR="00312F33" w:rsidRPr="00F84376" w:rsidRDefault="00312F33" w:rsidP="00826F9C">
            <w:pPr>
              <w:spacing w:line="276" w:lineRule="auto"/>
              <w:jc w:val="center"/>
              <w:rPr>
                <w:rFonts w:asciiTheme="majorBidi" w:hAnsiTheme="majorBidi" w:cstheme="majorBidi"/>
                <w:b/>
                <w:bCs/>
                <w:color w:val="000000"/>
                <w:sz w:val="20"/>
                <w:szCs w:val="20"/>
                <w14:textFill>
                  <w14:solidFill>
                    <w14:srgbClr w14:val="000000">
                      <w14:alpha w14:val="3000"/>
                    </w14:srgbClr>
                  </w14:solidFill>
                </w14:textFill>
              </w:rPr>
            </w:pPr>
            <w:r w:rsidRPr="00F84376">
              <w:rPr>
                <w:rFonts w:asciiTheme="majorBidi" w:hAnsiTheme="majorBidi" w:cstheme="majorBidi"/>
                <w:b/>
                <w:bCs/>
                <w:color w:val="000000"/>
                <w:sz w:val="20"/>
                <w:szCs w:val="20"/>
                <w14:textFill>
                  <w14:solidFill>
                    <w14:srgbClr w14:val="000000">
                      <w14:alpha w14:val="3000"/>
                    </w14:srgbClr>
                  </w14:solidFill>
                </w14:textFill>
              </w:rPr>
              <w:t>Mean Absolute Error</w:t>
            </w:r>
          </w:p>
        </w:tc>
        <w:tc>
          <w:tcPr>
            <w:tcW w:w="1351" w:type="pct"/>
            <w:vAlign w:val="center"/>
            <w:hideMark/>
          </w:tcPr>
          <w:p w14:paraId="043248B7" w14:textId="77777777" w:rsidR="00312F33" w:rsidRPr="00F84376" w:rsidRDefault="00312F33" w:rsidP="00826F9C">
            <w:pPr>
              <w:spacing w:line="276" w:lineRule="auto"/>
              <w:jc w:val="center"/>
              <w:rPr>
                <w:rFonts w:asciiTheme="majorBidi" w:hAnsiTheme="majorBidi" w:cstheme="majorBidi"/>
                <w:b/>
                <w:bCs/>
                <w:color w:val="000000"/>
                <w:sz w:val="20"/>
                <w:szCs w:val="20"/>
                <w14:textFill>
                  <w14:solidFill>
                    <w14:srgbClr w14:val="000000">
                      <w14:alpha w14:val="3000"/>
                    </w14:srgbClr>
                  </w14:solidFill>
                </w14:textFill>
              </w:rPr>
            </w:pPr>
            <w:r w:rsidRPr="00F84376">
              <w:rPr>
                <w:rFonts w:asciiTheme="majorBidi" w:hAnsiTheme="majorBidi" w:cstheme="majorBidi"/>
                <w:b/>
                <w:bCs/>
                <w:color w:val="000000"/>
                <w:sz w:val="20"/>
                <w:szCs w:val="20"/>
                <w14:textFill>
                  <w14:solidFill>
                    <w14:srgbClr w14:val="000000">
                      <w14:alpha w14:val="3000"/>
                    </w14:srgbClr>
                  </w14:solidFill>
                </w14:textFill>
              </w:rPr>
              <w:t>Coefficient of Variation</w:t>
            </w:r>
          </w:p>
        </w:tc>
      </w:tr>
      <w:tr w:rsidR="00F84376" w:rsidRPr="00F84376" w14:paraId="2BED5919" w14:textId="77777777" w:rsidTr="00826F9C">
        <w:tc>
          <w:tcPr>
            <w:tcW w:w="1213" w:type="pct"/>
            <w:vAlign w:val="center"/>
            <w:hideMark/>
          </w:tcPr>
          <w:p w14:paraId="0F9CB835"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Manual Microscopy</w:t>
            </w:r>
          </w:p>
        </w:tc>
        <w:tc>
          <w:tcPr>
            <w:tcW w:w="1189" w:type="pct"/>
            <w:vAlign w:val="center"/>
            <w:hideMark/>
          </w:tcPr>
          <w:p w14:paraId="0A537311"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0.98</w:t>
            </w:r>
          </w:p>
        </w:tc>
        <w:tc>
          <w:tcPr>
            <w:tcW w:w="1247" w:type="pct"/>
            <w:vAlign w:val="center"/>
            <w:hideMark/>
          </w:tcPr>
          <w:p w14:paraId="3E72144A"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4.2 platelets/</w:t>
            </w:r>
            <w:proofErr w:type="spellStart"/>
            <w:r w:rsidRPr="00F84376">
              <w:rPr>
                <w:rFonts w:asciiTheme="majorBidi" w:hAnsiTheme="majorBidi" w:cstheme="majorBidi"/>
                <w:color w:val="000000"/>
                <w:sz w:val="20"/>
                <w:szCs w:val="20"/>
                <w14:textFill>
                  <w14:solidFill>
                    <w14:srgbClr w14:val="000000">
                      <w14:alpha w14:val="3000"/>
                    </w14:srgbClr>
                  </w14:solidFill>
                </w14:textFill>
              </w:rPr>
              <w:t>μL</w:t>
            </w:r>
            <w:proofErr w:type="spellEnd"/>
          </w:p>
        </w:tc>
        <w:tc>
          <w:tcPr>
            <w:tcW w:w="1351" w:type="pct"/>
            <w:vAlign w:val="center"/>
            <w:hideMark/>
          </w:tcPr>
          <w:p w14:paraId="39812ECE"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3.8%</w:t>
            </w:r>
          </w:p>
        </w:tc>
      </w:tr>
      <w:tr w:rsidR="00F84376" w:rsidRPr="00F84376" w14:paraId="18FD491E" w14:textId="77777777" w:rsidTr="00826F9C">
        <w:tc>
          <w:tcPr>
            <w:tcW w:w="1213" w:type="pct"/>
            <w:vAlign w:val="center"/>
            <w:hideMark/>
          </w:tcPr>
          <w:p w14:paraId="4B7FD9C4"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Automated Analyzer</w:t>
            </w:r>
          </w:p>
        </w:tc>
        <w:tc>
          <w:tcPr>
            <w:tcW w:w="1189" w:type="pct"/>
            <w:vAlign w:val="center"/>
            <w:hideMark/>
          </w:tcPr>
          <w:p w14:paraId="02D20B33"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0.96</w:t>
            </w:r>
          </w:p>
        </w:tc>
        <w:tc>
          <w:tcPr>
            <w:tcW w:w="1247" w:type="pct"/>
            <w:vAlign w:val="center"/>
            <w:hideMark/>
          </w:tcPr>
          <w:p w14:paraId="4F045295"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5.8 platelets/</w:t>
            </w:r>
            <w:proofErr w:type="spellStart"/>
            <w:r w:rsidRPr="00F84376">
              <w:rPr>
                <w:rFonts w:asciiTheme="majorBidi" w:hAnsiTheme="majorBidi" w:cstheme="majorBidi"/>
                <w:color w:val="000000"/>
                <w:sz w:val="20"/>
                <w:szCs w:val="20"/>
                <w14:textFill>
                  <w14:solidFill>
                    <w14:srgbClr w14:val="000000">
                      <w14:alpha w14:val="3000"/>
                    </w14:srgbClr>
                  </w14:solidFill>
                </w14:textFill>
              </w:rPr>
              <w:t>μL</w:t>
            </w:r>
            <w:proofErr w:type="spellEnd"/>
          </w:p>
        </w:tc>
        <w:tc>
          <w:tcPr>
            <w:tcW w:w="1351" w:type="pct"/>
            <w:vAlign w:val="center"/>
            <w:hideMark/>
          </w:tcPr>
          <w:p w14:paraId="73E0FAAA" w14:textId="77777777" w:rsidR="00312F33" w:rsidRPr="00F84376" w:rsidRDefault="00312F33" w:rsidP="00826F9C">
            <w:pPr>
              <w:spacing w:line="276" w:lineRule="auto"/>
              <w:jc w:val="center"/>
              <w:rPr>
                <w:rFonts w:asciiTheme="majorBidi" w:hAnsiTheme="majorBidi" w:cstheme="majorBidi"/>
                <w:color w:val="000000"/>
                <w:sz w:val="20"/>
                <w:szCs w:val="20"/>
                <w14:textFill>
                  <w14:solidFill>
                    <w14:srgbClr w14:val="000000">
                      <w14:alpha w14:val="3000"/>
                    </w14:srgbClr>
                  </w14:solidFill>
                </w14:textFill>
              </w:rPr>
            </w:pPr>
            <w:r w:rsidRPr="00F84376">
              <w:rPr>
                <w:rFonts w:asciiTheme="majorBidi" w:hAnsiTheme="majorBidi" w:cstheme="majorBidi"/>
                <w:color w:val="000000"/>
                <w:sz w:val="20"/>
                <w:szCs w:val="20"/>
                <w14:textFill>
                  <w14:solidFill>
                    <w14:srgbClr w14:val="000000">
                      <w14:alpha w14:val="3000"/>
                    </w14:srgbClr>
                  </w14:solidFill>
                </w14:textFill>
              </w:rPr>
              <w:t>4.5%</w:t>
            </w:r>
          </w:p>
        </w:tc>
      </w:tr>
    </w:tbl>
    <w:p w14:paraId="47EAB307" w14:textId="77777777"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p>
    <w:p w14:paraId="11E2F70D" w14:textId="69999995"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The proposed system showed excellent correlation with both manual microscopy and automated analyzer results. Bland Altman analysis revealed minimal systematic bias, with 95% limits of agreement within ±12.3 platelets/</w:t>
      </w:r>
      <w:proofErr w:type="spellStart"/>
      <w:r w:rsidRPr="00F84376">
        <w:rPr>
          <w:rFonts w:asciiTheme="majorBidi" w:hAnsiTheme="majorBidi" w:cstheme="majorBidi"/>
          <w:color w:val="000000"/>
          <w:sz w:val="24"/>
          <w:szCs w:val="24"/>
          <w14:textFill>
            <w14:solidFill>
              <w14:srgbClr w14:val="000000">
                <w14:alpha w14:val="3000"/>
              </w14:srgbClr>
            </w14:solidFill>
          </w14:textFill>
        </w:rPr>
        <w:t>μL</w:t>
      </w:r>
      <w:proofErr w:type="spellEnd"/>
      <w:r w:rsidRPr="00F84376">
        <w:rPr>
          <w:rFonts w:asciiTheme="majorBidi" w:hAnsiTheme="majorBidi" w:cstheme="majorBidi"/>
          <w:color w:val="000000"/>
          <w:sz w:val="24"/>
          <w:szCs w:val="24"/>
          <w14:textFill>
            <w14:solidFill>
              <w14:srgbClr w14:val="000000">
                <w14:alpha w14:val="3000"/>
              </w14:srgbClr>
            </w14:solidFill>
          </w14:textFill>
        </w:rPr>
        <w:t xml:space="preserve"> compared to manual counts</w:t>
      </w:r>
      <w:r w:rsidR="00CC3657">
        <w:rPr>
          <w:rFonts w:asciiTheme="majorBidi" w:hAnsiTheme="majorBidi" w:cstheme="majorBidi"/>
          <w:color w:val="000000"/>
          <w:sz w:val="24"/>
          <w:szCs w:val="24"/>
          <w14:textFill>
            <w14:solidFill>
              <w14:srgbClr w14:val="000000">
                <w14:alpha w14:val="3000"/>
              </w14:srgbClr>
            </w14:solidFill>
          </w14:textFill>
        </w:rPr>
        <w:t xml:space="preserve">, </w:t>
      </w:r>
      <w:r w:rsidR="00CC3657" w:rsidRPr="007046A2">
        <w:rPr>
          <w:rFonts w:asciiTheme="majorBidi" w:hAnsiTheme="majorBidi" w:cstheme="majorBidi"/>
          <w:color w:val="000000"/>
          <w:sz w:val="24"/>
          <w:szCs w:val="24"/>
          <w14:textFill>
            <w14:solidFill>
              <w14:srgbClr w14:val="000000">
                <w14:alpha w14:val="3000"/>
              </w14:srgbClr>
            </w14:solidFill>
          </w14:textFill>
        </w:rPr>
        <w:t>As in Table 6</w:t>
      </w:r>
      <w:r w:rsidRPr="00F84376">
        <w:rPr>
          <w:rFonts w:asciiTheme="majorBidi" w:hAnsiTheme="majorBidi" w:cstheme="majorBidi"/>
          <w:color w:val="000000"/>
          <w:sz w:val="24"/>
          <w:szCs w:val="24"/>
          <w14:textFill>
            <w14:solidFill>
              <w14:srgbClr w14:val="000000">
                <w14:alpha w14:val="3000"/>
              </w14:srgbClr>
            </w14:solidFill>
          </w14:textFill>
        </w:rPr>
        <w:t>.</w:t>
      </w:r>
    </w:p>
    <w:p w14:paraId="4B2C6997" w14:textId="77777777"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p>
    <w:p w14:paraId="01DBA4B8" w14:textId="04B5A550" w:rsidR="00312F33" w:rsidRPr="00F84376" w:rsidRDefault="004B0228" w:rsidP="004B0228">
      <w:pPr>
        <w:pStyle w:val="Int"/>
        <w:rPr>
          <w:color w:val="000000"/>
          <w14:textFill>
            <w14:solidFill>
              <w14:srgbClr w14:val="000000">
                <w14:alpha w14:val="3000"/>
              </w14:srgbClr>
            </w14:solidFill>
          </w14:textFill>
        </w:rPr>
      </w:pPr>
      <w:r w:rsidRPr="00F84376">
        <w:rPr>
          <w:color w:val="000000"/>
          <w14:textFill>
            <w14:solidFill>
              <w14:srgbClr w14:val="000000">
                <w14:alpha w14:val="3000"/>
              </w14:srgbClr>
            </w14:solidFill>
          </w14:textFill>
        </w:rPr>
        <w:t>DISCUSSION</w:t>
      </w:r>
    </w:p>
    <w:p w14:paraId="58F72E17" w14:textId="77777777" w:rsidR="004B0228" w:rsidRPr="00F84376" w:rsidRDefault="004B0228" w:rsidP="004B0228">
      <w:pPr>
        <w:pStyle w:val="Int"/>
        <w:numPr>
          <w:ilvl w:val="0"/>
          <w:numId w:val="0"/>
        </w:numPr>
        <w:ind w:left="786" w:hanging="360"/>
        <w:rPr>
          <w:color w:val="000000"/>
          <w14:textFill>
            <w14:solidFill>
              <w14:srgbClr w14:val="000000">
                <w14:alpha w14:val="3000"/>
              </w14:srgbClr>
            </w14:solidFill>
          </w14:textFill>
        </w:rPr>
      </w:pPr>
    </w:p>
    <w:p w14:paraId="624AD8AB" w14:textId="77777777"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Ethical and Regulatory Compliance</w:t>
      </w:r>
    </w:p>
    <w:p w14:paraId="6C67104E" w14:textId="77777777"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p>
    <w:p w14:paraId="48E97EAA" w14:textId="77777777"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Our study adhered to the highest ethical standards, with IRB approval covering all participating centers. The multi-center design not only enhanced dataset diversity but also demonstrated consistent performance across different healthcare settings. This approach directly addresses potential concerns about single-center bias and strengthens the generalizability of our findings.</w:t>
      </w:r>
    </w:p>
    <w:p w14:paraId="40AD2330" w14:textId="77777777"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p>
    <w:p w14:paraId="4D2BC3B3" w14:textId="77777777"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Statistical Robustness and Clinical Significance</w:t>
      </w:r>
    </w:p>
    <w:p w14:paraId="22FF8D02" w14:textId="77777777"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p>
    <w:p w14:paraId="40D15D8B" w14:textId="77777777"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Our comprehensive statistical analysis provides compelling evidence for the superiority of our approach:</w:t>
      </w:r>
    </w:p>
    <w:p w14:paraId="3AFE72D7" w14:textId="77777777"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p>
    <w:p w14:paraId="4E8877AC" w14:textId="77777777" w:rsidR="00312F33" w:rsidRPr="00F84376" w:rsidRDefault="00312F33">
      <w:pPr>
        <w:pStyle w:val="ListParagraph"/>
        <w:numPr>
          <w:ilvl w:val="0"/>
          <w:numId w:val="6"/>
        </w:num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Multiple Comparison Corrections: We applied Bonferroni corrections to all reported p-values, maintaining the family-wise error rate at α=0.05.</w:t>
      </w:r>
    </w:p>
    <w:p w14:paraId="6463EBF5" w14:textId="77777777" w:rsidR="00312F33" w:rsidRPr="00F84376" w:rsidRDefault="00312F33">
      <w:pPr>
        <w:pStyle w:val="ListParagraph"/>
        <w:numPr>
          <w:ilvl w:val="0"/>
          <w:numId w:val="6"/>
        </w:num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 xml:space="preserve">Confidence Interval Analysis: The narrow confidence intervals around our primary metrics (e.g., </w:t>
      </w:r>
      <w:proofErr w:type="spellStart"/>
      <w:r w:rsidRPr="00F84376">
        <w:rPr>
          <w:rFonts w:asciiTheme="majorBidi" w:hAnsiTheme="majorBidi" w:cstheme="majorBidi"/>
          <w:color w:val="000000"/>
          <w:sz w:val="24"/>
          <w:szCs w:val="24"/>
          <w14:textFill>
            <w14:solidFill>
              <w14:srgbClr w14:val="000000">
                <w14:alpha w14:val="3000"/>
              </w14:srgbClr>
            </w14:solidFill>
          </w14:textFill>
        </w:rPr>
        <w:t>mAP@0.5</w:t>
      </w:r>
      <w:proofErr w:type="spellEnd"/>
      <w:r w:rsidRPr="00F84376">
        <w:rPr>
          <w:rFonts w:asciiTheme="majorBidi" w:hAnsiTheme="majorBidi" w:cstheme="majorBidi"/>
          <w:color w:val="000000"/>
          <w:sz w:val="24"/>
          <w:szCs w:val="24"/>
          <w14:textFill>
            <w14:solidFill>
              <w14:srgbClr w14:val="000000">
                <w14:alpha w14:val="3000"/>
              </w14:srgbClr>
            </w14:solidFill>
          </w14:textFill>
        </w:rPr>
        <w:t>: 95% CI [95.3-97.1]) indicate a precise estimation of model performance.</w:t>
      </w:r>
    </w:p>
    <w:p w14:paraId="685FF41D" w14:textId="77777777" w:rsidR="00312F33" w:rsidRPr="00F84376" w:rsidRDefault="00312F33">
      <w:pPr>
        <w:pStyle w:val="ListParagraph"/>
        <w:numPr>
          <w:ilvl w:val="0"/>
          <w:numId w:val="6"/>
        </w:num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Clinical Equivalence Testing: Using the two one-sided tests (</w:t>
      </w:r>
      <w:proofErr w:type="spellStart"/>
      <w:r w:rsidRPr="00F84376">
        <w:rPr>
          <w:rFonts w:asciiTheme="majorBidi" w:hAnsiTheme="majorBidi" w:cstheme="majorBidi"/>
          <w:color w:val="000000"/>
          <w:sz w:val="24"/>
          <w:szCs w:val="24"/>
          <w14:textFill>
            <w14:solidFill>
              <w14:srgbClr w14:val="000000">
                <w14:alpha w14:val="3000"/>
              </w14:srgbClr>
            </w14:solidFill>
          </w14:textFill>
        </w:rPr>
        <w:t>TOST</w:t>
      </w:r>
      <w:proofErr w:type="spellEnd"/>
      <w:r w:rsidRPr="00F84376">
        <w:rPr>
          <w:rFonts w:asciiTheme="majorBidi" w:hAnsiTheme="majorBidi" w:cstheme="majorBidi"/>
          <w:color w:val="000000"/>
          <w:sz w:val="24"/>
          <w:szCs w:val="24"/>
          <w14:textFill>
            <w14:solidFill>
              <w14:srgbClr w14:val="000000">
                <w14:alpha w14:val="3000"/>
              </w14:srgbClr>
            </w14:solidFill>
          </w14:textFill>
        </w:rPr>
        <w:t>) procedure, we demonstrated that our automated method is clinically equivalent to manual counting within a pre-specified margin of ±15 platelets/</w:t>
      </w:r>
      <w:proofErr w:type="spellStart"/>
      <w:r w:rsidRPr="00F84376">
        <w:rPr>
          <w:rFonts w:asciiTheme="majorBidi" w:hAnsiTheme="majorBidi" w:cstheme="majorBidi"/>
          <w:color w:val="000000"/>
          <w:sz w:val="24"/>
          <w:szCs w:val="24"/>
          <w14:textFill>
            <w14:solidFill>
              <w14:srgbClr w14:val="000000">
                <w14:alpha w14:val="3000"/>
              </w14:srgbClr>
            </w14:solidFill>
          </w14:textFill>
        </w:rPr>
        <w:t>μL</w:t>
      </w:r>
      <w:proofErr w:type="spellEnd"/>
      <w:r w:rsidRPr="00F84376">
        <w:rPr>
          <w:rFonts w:asciiTheme="majorBidi" w:hAnsiTheme="majorBidi" w:cstheme="majorBidi"/>
          <w:color w:val="000000"/>
          <w:sz w:val="24"/>
          <w:szCs w:val="24"/>
          <w14:textFill>
            <w14:solidFill>
              <w14:srgbClr w14:val="000000">
                <w14:alpha w14:val="3000"/>
              </w14:srgbClr>
            </w14:solidFill>
          </w14:textFill>
        </w:rPr>
        <w:t xml:space="preserve"> (p&lt;0.001).</w:t>
      </w:r>
    </w:p>
    <w:p w14:paraId="10F6FA14" w14:textId="77777777"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lastRenderedPageBreak/>
        <w:t>While some may question the size of our 1,500-image dataset, several factors reinforce the validity of our conclusions:</w:t>
      </w:r>
    </w:p>
    <w:p w14:paraId="6DE485A3" w14:textId="77777777"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p>
    <w:p w14:paraId="72E7BD24" w14:textId="77777777" w:rsidR="00312F33" w:rsidRPr="00F84376" w:rsidRDefault="00312F33">
      <w:pPr>
        <w:pStyle w:val="ListParagraph"/>
        <w:numPr>
          <w:ilvl w:val="0"/>
          <w:numId w:val="7"/>
        </w:num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Within-image Replication: Each image represents multiple independent observations (platelets), effectively increasing the statistical power.</w:t>
      </w:r>
    </w:p>
    <w:p w14:paraId="3F5002E4" w14:textId="77777777" w:rsidR="00312F33" w:rsidRPr="00F84376" w:rsidRDefault="00312F33">
      <w:pPr>
        <w:pStyle w:val="ListParagraph"/>
        <w:numPr>
          <w:ilvl w:val="0"/>
          <w:numId w:val="7"/>
        </w:num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 xml:space="preserve">Cross-center Consistency: Performance metrics remained stable across all three centers (Center A </w:t>
      </w:r>
      <w:proofErr w:type="spellStart"/>
      <w:r w:rsidRPr="00F84376">
        <w:rPr>
          <w:rFonts w:asciiTheme="majorBidi" w:hAnsiTheme="majorBidi" w:cstheme="majorBidi"/>
          <w:color w:val="000000"/>
          <w:sz w:val="24"/>
          <w:szCs w:val="24"/>
          <w14:textFill>
            <w14:solidFill>
              <w14:srgbClr w14:val="000000">
                <w14:alpha w14:val="3000"/>
              </w14:srgbClr>
            </w14:solidFill>
          </w14:textFill>
        </w:rPr>
        <w:t>mAP</w:t>
      </w:r>
      <w:proofErr w:type="spellEnd"/>
      <w:r w:rsidRPr="00F84376">
        <w:rPr>
          <w:rFonts w:asciiTheme="majorBidi" w:hAnsiTheme="majorBidi" w:cstheme="majorBidi"/>
          <w:color w:val="000000"/>
          <w:sz w:val="24"/>
          <w:szCs w:val="24"/>
          <w14:textFill>
            <w14:solidFill>
              <w14:srgbClr w14:val="000000">
                <w14:alpha w14:val="3000"/>
              </w14:srgbClr>
            </w14:solidFill>
          </w14:textFill>
        </w:rPr>
        <w:t>: 96.1%, Center B: 95.9%, Center C: 96.4%; p=0.32 for between-center differences).</w:t>
      </w:r>
    </w:p>
    <w:p w14:paraId="7B8BC58F" w14:textId="77777777" w:rsidR="00312F33" w:rsidRPr="00F84376" w:rsidRDefault="00312F33">
      <w:pPr>
        <w:pStyle w:val="ListParagraph"/>
        <w:numPr>
          <w:ilvl w:val="0"/>
          <w:numId w:val="7"/>
        </w:num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Bootstrap Validation: Our resampling analysis with 10,000 bootstrap iterations confirmed that our performance estimates are stable, with standard errors &lt;0.5% for all primary metrics.</w:t>
      </w:r>
    </w:p>
    <w:p w14:paraId="285BFF09" w14:textId="2EEC766F" w:rsidR="00312F33" w:rsidRPr="00F84376" w:rsidRDefault="005D0A74"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r>
        <w:rPr>
          <w:rFonts w:asciiTheme="majorBidi" w:hAnsiTheme="majorBidi" w:cstheme="majorBidi"/>
          <w:color w:val="000000"/>
          <w:sz w:val="24"/>
          <w:szCs w:val="24"/>
          <w14:textFill>
            <w14:solidFill>
              <w14:srgbClr w14:val="000000">
                <w14:alpha w14:val="3000"/>
              </w14:srgbClr>
            </w14:solidFill>
          </w14:textFill>
        </w:rPr>
        <w:t>The author acknowledges</w:t>
      </w:r>
      <w:r w:rsidR="00312F33" w:rsidRPr="00F84376">
        <w:rPr>
          <w:rFonts w:asciiTheme="majorBidi" w:hAnsiTheme="majorBidi" w:cstheme="majorBidi"/>
          <w:color w:val="000000"/>
          <w:sz w:val="24"/>
          <w:szCs w:val="24"/>
          <w14:textFill>
            <w14:solidFill>
              <w14:srgbClr w14:val="000000">
                <w14:alpha w14:val="3000"/>
              </w14:srgbClr>
            </w14:solidFill>
          </w14:textFill>
        </w:rPr>
        <w:t xml:space="preserve"> several limitations in our current work:</w:t>
      </w:r>
    </w:p>
    <w:p w14:paraId="6C53B91C" w14:textId="77777777"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p>
    <w:p w14:paraId="62F153E4" w14:textId="77777777" w:rsidR="00312F33" w:rsidRPr="00F84376" w:rsidRDefault="00312F33">
      <w:pPr>
        <w:pStyle w:val="ListParagraph"/>
        <w:numPr>
          <w:ilvl w:val="0"/>
          <w:numId w:val="8"/>
        </w:num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Prospective Validation Needed: While our dataset is substantial, a prospective multi-center validation is already planned.</w:t>
      </w:r>
    </w:p>
    <w:p w14:paraId="5F2C413F" w14:textId="77777777" w:rsidR="00312F33" w:rsidRPr="00F84376" w:rsidRDefault="00312F33">
      <w:pPr>
        <w:pStyle w:val="ListParagraph"/>
        <w:numPr>
          <w:ilvl w:val="0"/>
          <w:numId w:val="8"/>
        </w:num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Rare Conditions: The dataset includes only a limited number of examples of extremely rare platelet disorders (n=15 images).</w:t>
      </w:r>
    </w:p>
    <w:p w14:paraId="3FCFEB8C" w14:textId="77777777" w:rsidR="00312F33" w:rsidRPr="00F84376" w:rsidRDefault="00312F33">
      <w:pPr>
        <w:pStyle w:val="ListParagraph"/>
        <w:numPr>
          <w:ilvl w:val="0"/>
          <w:numId w:val="8"/>
        </w:num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Staining Variability: Although we addressed common staining variations, extreme outliers were necessarily excluded from the analysis.</w:t>
      </w:r>
    </w:p>
    <w:p w14:paraId="268C35A6" w14:textId="77777777"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p>
    <w:p w14:paraId="5CF218AF" w14:textId="77777777"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p>
    <w:p w14:paraId="4EA9E33D" w14:textId="6A6F5151" w:rsidR="00312F33" w:rsidRPr="00F84376" w:rsidRDefault="00CC6B2C" w:rsidP="002773F4">
      <w:pPr>
        <w:pStyle w:val="Int"/>
        <w:numPr>
          <w:ilvl w:val="0"/>
          <w:numId w:val="0"/>
        </w:numPr>
        <w:ind w:left="426"/>
      </w:pPr>
      <w:r w:rsidRPr="00F84376">
        <w:t xml:space="preserve"> 6. CONCLUSION</w:t>
      </w:r>
    </w:p>
    <w:p w14:paraId="667F8A0D" w14:textId="77777777"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 xml:space="preserve">This rigorously validated approach, underpinned by comprehensive statistical analysis and strict ethical oversight, demonstrates that </w:t>
      </w:r>
      <w:proofErr w:type="spellStart"/>
      <w:r w:rsidRPr="00F84376">
        <w:rPr>
          <w:rFonts w:asciiTheme="majorBidi" w:hAnsiTheme="majorBidi" w:cstheme="majorBidi"/>
          <w:color w:val="000000"/>
          <w:sz w:val="24"/>
          <w:szCs w:val="24"/>
          <w14:textFill>
            <w14:solidFill>
              <w14:srgbClr w14:val="000000">
                <w14:alpha w14:val="3000"/>
              </w14:srgbClr>
            </w14:solidFill>
          </w14:textFill>
        </w:rPr>
        <w:t>YOLOv8</w:t>
      </w:r>
      <w:proofErr w:type="spellEnd"/>
      <w:r w:rsidRPr="00F84376">
        <w:rPr>
          <w:rFonts w:asciiTheme="majorBidi" w:hAnsiTheme="majorBidi" w:cstheme="majorBidi"/>
          <w:color w:val="000000"/>
          <w:sz w:val="24"/>
          <w:szCs w:val="24"/>
          <w14:textFill>
            <w14:solidFill>
              <w14:srgbClr w14:val="000000">
                <w14:alpha w14:val="3000"/>
              </w14:srgbClr>
            </w14:solidFill>
          </w14:textFill>
        </w:rPr>
        <w:t xml:space="preserve"> enhanced with AI-based augmentation offers a clinically viable solution for platelet estimation. The multi-center design, robust statistical methods, and adherence to ethical guidelines collectively ensure the reliability and generalizability of our findings, supporting the potential for broader clinical implementation, As in the approximate figure 1.</w:t>
      </w:r>
    </w:p>
    <w:p w14:paraId="45E00E55" w14:textId="77777777"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p>
    <w:p w14:paraId="5986B6B7" w14:textId="77777777"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The proposed system effectively addresses critical limitations of current platelet estimation methods, providing a rapid, accurate, and consistent solution for thrombocytopenia diagnosis and monitoring. With further validation and clinical integration, this technology holds significant promise for improving patient care through more reliable hematological assessment.</w:t>
      </w:r>
    </w:p>
    <w:p w14:paraId="201C60BA" w14:textId="77777777"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p>
    <w:p w14:paraId="7BB775AA" w14:textId="77777777"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Promising future research directions include:</w:t>
      </w:r>
    </w:p>
    <w:p w14:paraId="482A0081" w14:textId="77777777" w:rsidR="00312F33" w:rsidRPr="00F84376" w:rsidRDefault="00312F33">
      <w:pPr>
        <w:pStyle w:val="ListParagraph"/>
        <w:numPr>
          <w:ilvl w:val="0"/>
          <w:numId w:val="9"/>
        </w:num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Extending the methodology to other hematological disorders.</w:t>
      </w:r>
    </w:p>
    <w:p w14:paraId="0E62378C" w14:textId="77777777" w:rsidR="00312F33" w:rsidRPr="00F84376" w:rsidRDefault="00312F33">
      <w:pPr>
        <w:pStyle w:val="ListParagraph"/>
        <w:numPr>
          <w:ilvl w:val="0"/>
          <w:numId w:val="9"/>
        </w:num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Developing explainable AI features to foster clinical trust and adoption.</w:t>
      </w:r>
    </w:p>
    <w:p w14:paraId="68F9B1CD" w14:textId="77777777" w:rsidR="00312F33" w:rsidRPr="00F84376" w:rsidRDefault="00312F33">
      <w:pPr>
        <w:pStyle w:val="ListParagraph"/>
        <w:numPr>
          <w:ilvl w:val="0"/>
          <w:numId w:val="9"/>
        </w:num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Integrating the system with point-of-care imaging devices.</w:t>
      </w:r>
    </w:p>
    <w:p w14:paraId="4E26EB4D" w14:textId="77777777" w:rsidR="00312F33" w:rsidRPr="00F84376" w:rsidRDefault="00312F33">
      <w:pPr>
        <w:pStyle w:val="ListParagraph"/>
        <w:numPr>
          <w:ilvl w:val="0"/>
          <w:numId w:val="9"/>
        </w:numPr>
        <w:spacing w:after="0"/>
        <w:jc w:val="both"/>
        <w:rPr>
          <w:rFonts w:asciiTheme="majorBidi" w:hAnsiTheme="majorBidi" w:cstheme="majorBidi"/>
          <w:color w:val="000000"/>
          <w:sz w:val="24"/>
          <w:szCs w:val="24"/>
          <w14:textFill>
            <w14:solidFill>
              <w14:srgbClr w14:val="000000">
                <w14:alpha w14:val="3000"/>
              </w14:srgbClr>
            </w14:solidFill>
          </w14:textFill>
        </w:rPr>
      </w:pPr>
      <w:r w:rsidRPr="00F84376">
        <w:rPr>
          <w:rFonts w:asciiTheme="majorBidi" w:hAnsiTheme="majorBidi" w:cstheme="majorBidi"/>
          <w:color w:val="000000"/>
          <w:sz w:val="24"/>
          <w:szCs w:val="24"/>
          <w14:textFill>
            <w14:solidFill>
              <w14:srgbClr w14:val="000000">
                <w14:alpha w14:val="3000"/>
              </w14:srgbClr>
            </w14:solidFill>
          </w14:textFill>
        </w:rPr>
        <w:t>Exploring multimodal approaches that combine image analysis with clinical laboratory data.</w:t>
      </w:r>
    </w:p>
    <w:p w14:paraId="461DBD0B" w14:textId="5BC459CE" w:rsidR="00312F33"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p>
    <w:p w14:paraId="16B61924" w14:textId="77777777" w:rsidR="005D0A74" w:rsidRPr="00F84376" w:rsidRDefault="005D0A74"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p>
    <w:p w14:paraId="7DEA2130" w14:textId="321E1768" w:rsidR="00312F33" w:rsidRPr="00F84376" w:rsidRDefault="004B0228" w:rsidP="00CC6B2C">
      <w:pPr>
        <w:pStyle w:val="Int"/>
        <w:numPr>
          <w:ilvl w:val="0"/>
          <w:numId w:val="0"/>
        </w:numPr>
        <w:ind w:left="786" w:hanging="360"/>
        <w:rPr>
          <w:color w:val="000000"/>
          <w14:textFill>
            <w14:solidFill>
              <w14:srgbClr w14:val="000000">
                <w14:alpha w14:val="3000"/>
              </w14:srgbClr>
            </w14:solidFill>
          </w14:textFill>
        </w:rPr>
      </w:pPr>
      <w:r w:rsidRPr="00F84376">
        <w:rPr>
          <w:color w:val="000000"/>
          <w14:textFill>
            <w14:solidFill>
              <w14:srgbClr w14:val="000000">
                <w14:alpha w14:val="3000"/>
              </w14:srgbClr>
            </w14:solidFill>
          </w14:textFill>
        </w:rPr>
        <w:lastRenderedPageBreak/>
        <w:t>REFERENCES</w:t>
      </w:r>
    </w:p>
    <w:p w14:paraId="531DEEC7" w14:textId="3E5E1C4A" w:rsidR="004B0228" w:rsidRPr="00F84376" w:rsidRDefault="004B0228" w:rsidP="004B0228">
      <w:pPr>
        <w:pStyle w:val="Int"/>
        <w:numPr>
          <w:ilvl w:val="0"/>
          <w:numId w:val="0"/>
        </w:numPr>
        <w:ind w:left="426"/>
        <w:rPr>
          <w:b w:val="0"/>
          <w:bCs w:val="0"/>
          <w:color w:val="000000"/>
          <w14:textFill>
            <w14:solidFill>
              <w14:srgbClr w14:val="000000">
                <w14:alpha w14:val="3000"/>
              </w14:srgbClr>
            </w14:solidFill>
          </w14:textFill>
        </w:rPr>
      </w:pPr>
    </w:p>
    <w:p w14:paraId="2F7148A8" w14:textId="77777777" w:rsidR="00521BB4" w:rsidRPr="00F84376" w:rsidRDefault="00521BB4" w:rsidP="00521BB4">
      <w:pPr>
        <w:pStyle w:val="Int"/>
        <w:numPr>
          <w:ilvl w:val="0"/>
          <w:numId w:val="0"/>
        </w:numPr>
        <w:ind w:left="360"/>
        <w:rPr>
          <w:b w:val="0"/>
          <w:bCs w:val="0"/>
          <w:color w:val="000000"/>
          <w14:textFill>
            <w14:solidFill>
              <w14:srgbClr w14:val="000000">
                <w14:alpha w14:val="3000"/>
              </w14:srgbClr>
            </w14:solidFill>
          </w14:textFill>
        </w:rPr>
      </w:pPr>
      <w:r w:rsidRPr="00F84376">
        <w:rPr>
          <w:b w:val="0"/>
          <w:bCs w:val="0"/>
          <w:color w:val="000000"/>
          <w14:textFill>
            <w14:solidFill>
              <w14:srgbClr w14:val="000000">
                <w14:alpha w14:val="3000"/>
              </w14:srgbClr>
            </w14:solidFill>
          </w14:textFill>
        </w:rPr>
        <w:t xml:space="preserve">[1] H. T. M. </w:t>
      </w:r>
      <w:proofErr w:type="spellStart"/>
      <w:r w:rsidRPr="00F84376">
        <w:rPr>
          <w:b w:val="0"/>
          <w:bCs w:val="0"/>
          <w:color w:val="000000"/>
          <w14:textFill>
            <w14:solidFill>
              <w14:srgbClr w14:val="000000">
                <w14:alpha w14:val="3000"/>
              </w14:srgbClr>
            </w14:solidFill>
          </w14:textFill>
        </w:rPr>
        <w:t>Alahmar</w:t>
      </w:r>
      <w:proofErr w:type="spellEnd"/>
      <w:r w:rsidRPr="00F84376">
        <w:rPr>
          <w:b w:val="0"/>
          <w:bCs w:val="0"/>
          <w:color w:val="000000"/>
          <w14:textFill>
            <w14:solidFill>
              <w14:srgbClr w14:val="000000">
                <w14:alpha w14:val="3000"/>
              </w14:srgbClr>
            </w14:solidFill>
          </w14:textFill>
        </w:rPr>
        <w:t xml:space="preserve"> and N. A. Jasim, “Study and evaluate the performance of image processing algorithms to remove noise in images in metro systems,” AIP Conf. Proc., vol. 3318, no. 1, p. 060007, Jul. 2025, AIP Publishing LLC.</w:t>
      </w:r>
    </w:p>
    <w:p w14:paraId="51EE98FB" w14:textId="21349B85" w:rsidR="00521BB4" w:rsidRPr="00F84376" w:rsidRDefault="00521BB4" w:rsidP="00521BB4">
      <w:pPr>
        <w:pStyle w:val="Int"/>
        <w:numPr>
          <w:ilvl w:val="0"/>
          <w:numId w:val="0"/>
        </w:numPr>
        <w:ind w:left="360"/>
        <w:rPr>
          <w:b w:val="0"/>
          <w:bCs w:val="0"/>
          <w:color w:val="000000"/>
          <w14:textFill>
            <w14:solidFill>
              <w14:srgbClr w14:val="000000">
                <w14:alpha w14:val="3000"/>
              </w14:srgbClr>
            </w14:solidFill>
          </w14:textFill>
        </w:rPr>
      </w:pPr>
      <w:r w:rsidRPr="00F84376">
        <w:rPr>
          <w:b w:val="0"/>
          <w:bCs w:val="0"/>
          <w:color w:val="000000"/>
          <w14:textFill>
            <w14:solidFill>
              <w14:srgbClr w14:val="000000">
                <w14:alpha w14:val="3000"/>
              </w14:srgbClr>
            </w14:solidFill>
          </w14:textFill>
        </w:rPr>
        <w:t xml:space="preserve">[2] C. Briggs et al., “Platelet counting in thrombocytopenic patients: a comparison of automated </w:t>
      </w:r>
      <w:proofErr w:type="spellStart"/>
      <w:r w:rsidRPr="00F84376">
        <w:rPr>
          <w:b w:val="0"/>
          <w:bCs w:val="0"/>
          <w:color w:val="000000"/>
          <w14:textFill>
            <w14:solidFill>
              <w14:srgbClr w14:val="000000">
                <w14:alpha w14:val="3000"/>
              </w14:srgbClr>
            </w14:solidFill>
          </w14:textFill>
        </w:rPr>
        <w:t>haematology</w:t>
      </w:r>
      <w:proofErr w:type="spellEnd"/>
      <w:r w:rsidRPr="00F84376">
        <w:rPr>
          <w:b w:val="0"/>
          <w:bCs w:val="0"/>
          <w:color w:val="000000"/>
          <w14:textFill>
            <w14:solidFill>
              <w14:srgbClr w14:val="000000">
                <w14:alpha w14:val="3000"/>
              </w14:srgbClr>
            </w14:solidFill>
          </w14:textFill>
        </w:rPr>
        <w:t xml:space="preserve"> </w:t>
      </w:r>
      <w:proofErr w:type="spellStart"/>
      <w:r w:rsidRPr="00F84376">
        <w:rPr>
          <w:b w:val="0"/>
          <w:bCs w:val="0"/>
          <w:color w:val="000000"/>
          <w14:textFill>
            <w14:solidFill>
              <w14:srgbClr w14:val="000000">
                <w14:alpha w14:val="3000"/>
              </w14:srgbClr>
            </w14:solidFill>
          </w14:textFill>
        </w:rPr>
        <w:t>analysers</w:t>
      </w:r>
      <w:proofErr w:type="spellEnd"/>
      <w:r w:rsidRPr="00F84376">
        <w:rPr>
          <w:b w:val="0"/>
          <w:bCs w:val="0"/>
          <w:color w:val="000000"/>
          <w14:textFill>
            <w14:solidFill>
              <w14:srgbClr w14:val="000000">
                <w14:alpha w14:val="3000"/>
              </w14:srgbClr>
            </w14:solidFill>
          </w14:textFill>
        </w:rPr>
        <w:t xml:space="preserve"> and a flow cytometric reference method,” Clin. Lab. </w:t>
      </w:r>
      <w:proofErr w:type="spellStart"/>
      <w:r w:rsidRPr="00F84376">
        <w:rPr>
          <w:b w:val="0"/>
          <w:bCs w:val="0"/>
          <w:color w:val="000000"/>
          <w14:textFill>
            <w14:solidFill>
              <w14:srgbClr w14:val="000000">
                <w14:alpha w14:val="3000"/>
              </w14:srgbClr>
            </w14:solidFill>
          </w14:textFill>
        </w:rPr>
        <w:t>Haematol</w:t>
      </w:r>
      <w:proofErr w:type="spellEnd"/>
      <w:r w:rsidRPr="00F84376">
        <w:rPr>
          <w:b w:val="0"/>
          <w:bCs w:val="0"/>
          <w:color w:val="000000"/>
          <w14:textFill>
            <w14:solidFill>
              <w14:srgbClr w14:val="000000">
                <w14:alpha w14:val="3000"/>
              </w14:srgbClr>
            </w14:solidFill>
          </w14:textFill>
        </w:rPr>
        <w:t>., 2020.</w:t>
      </w:r>
    </w:p>
    <w:p w14:paraId="5D4F62B4" w14:textId="7A3EF848" w:rsidR="00521BB4" w:rsidRPr="00F84376" w:rsidRDefault="00521BB4" w:rsidP="00521BB4">
      <w:pPr>
        <w:pStyle w:val="Int"/>
        <w:numPr>
          <w:ilvl w:val="0"/>
          <w:numId w:val="0"/>
        </w:numPr>
        <w:ind w:left="360"/>
        <w:rPr>
          <w:b w:val="0"/>
          <w:bCs w:val="0"/>
          <w:color w:val="000000"/>
          <w14:textFill>
            <w14:solidFill>
              <w14:srgbClr w14:val="000000">
                <w14:alpha w14:val="3000"/>
              </w14:srgbClr>
            </w14:solidFill>
          </w14:textFill>
        </w:rPr>
      </w:pPr>
      <w:r w:rsidRPr="00F84376">
        <w:rPr>
          <w:b w:val="0"/>
          <w:bCs w:val="0"/>
          <w:color w:val="000000"/>
          <w14:textFill>
            <w14:solidFill>
              <w14:srgbClr w14:val="000000">
                <w14:alpha w14:val="3000"/>
              </w14:srgbClr>
            </w14:solidFill>
          </w14:textFill>
        </w:rPr>
        <w:t xml:space="preserve">[3] P. Harrison et al., “Platelet function testing: practice among laboratories in the United Kingdom,” J. Clin. </w:t>
      </w:r>
      <w:proofErr w:type="spellStart"/>
      <w:r w:rsidRPr="00F84376">
        <w:rPr>
          <w:b w:val="0"/>
          <w:bCs w:val="0"/>
          <w:color w:val="000000"/>
          <w14:textFill>
            <w14:solidFill>
              <w14:srgbClr w14:val="000000">
                <w14:alpha w14:val="3000"/>
              </w14:srgbClr>
            </w14:solidFill>
          </w14:textFill>
        </w:rPr>
        <w:t>Pathol</w:t>
      </w:r>
      <w:proofErr w:type="spellEnd"/>
      <w:r w:rsidRPr="00F84376">
        <w:rPr>
          <w:b w:val="0"/>
          <w:bCs w:val="0"/>
          <w:color w:val="000000"/>
          <w14:textFill>
            <w14:solidFill>
              <w14:srgbClr w14:val="000000">
                <w14:alpha w14:val="3000"/>
              </w14:srgbClr>
            </w14:solidFill>
          </w14:textFill>
        </w:rPr>
        <w:t>., 2019.</w:t>
      </w:r>
    </w:p>
    <w:p w14:paraId="5FD2137D" w14:textId="5CC7E07C" w:rsidR="00521BB4" w:rsidRPr="00F84376" w:rsidRDefault="00521BB4" w:rsidP="00521BB4">
      <w:pPr>
        <w:pStyle w:val="Int"/>
        <w:numPr>
          <w:ilvl w:val="0"/>
          <w:numId w:val="0"/>
        </w:numPr>
        <w:ind w:left="360"/>
        <w:rPr>
          <w:b w:val="0"/>
          <w:bCs w:val="0"/>
          <w:color w:val="000000"/>
          <w14:textFill>
            <w14:solidFill>
              <w14:srgbClr w14:val="000000">
                <w14:alpha w14:val="3000"/>
              </w14:srgbClr>
            </w14:solidFill>
          </w14:textFill>
        </w:rPr>
      </w:pPr>
      <w:r w:rsidRPr="00F84376">
        <w:rPr>
          <w:b w:val="0"/>
          <w:bCs w:val="0"/>
          <w:color w:val="000000"/>
          <w14:textFill>
            <w14:solidFill>
              <w14:srgbClr w14:val="000000">
                <w14:alpha w14:val="3000"/>
              </w14:srgbClr>
            </w14:solidFill>
          </w14:textFill>
        </w:rPr>
        <w:t xml:space="preserve">[4] G. </w:t>
      </w:r>
      <w:proofErr w:type="spellStart"/>
      <w:r w:rsidRPr="00F84376">
        <w:rPr>
          <w:b w:val="0"/>
          <w:bCs w:val="0"/>
          <w:color w:val="000000"/>
          <w14:textFill>
            <w14:solidFill>
              <w14:srgbClr w14:val="000000">
                <w14:alpha w14:val="3000"/>
              </w14:srgbClr>
            </w14:solidFill>
          </w14:textFill>
        </w:rPr>
        <w:t>Jocher</w:t>
      </w:r>
      <w:proofErr w:type="spellEnd"/>
      <w:r w:rsidRPr="00F84376">
        <w:rPr>
          <w:b w:val="0"/>
          <w:bCs w:val="0"/>
          <w:color w:val="000000"/>
          <w14:textFill>
            <w14:solidFill>
              <w14:srgbClr w14:val="000000">
                <w14:alpha w14:val="3000"/>
              </w14:srgbClr>
            </w14:solidFill>
          </w14:textFill>
        </w:rPr>
        <w:t xml:space="preserve"> et al., “</w:t>
      </w:r>
      <w:proofErr w:type="spellStart"/>
      <w:r w:rsidRPr="00F84376">
        <w:rPr>
          <w:b w:val="0"/>
          <w:bCs w:val="0"/>
          <w:color w:val="000000"/>
          <w14:textFill>
            <w14:solidFill>
              <w14:srgbClr w14:val="000000">
                <w14:alpha w14:val="3000"/>
              </w14:srgbClr>
            </w14:solidFill>
          </w14:textFill>
        </w:rPr>
        <w:t>YOLOv5</w:t>
      </w:r>
      <w:proofErr w:type="spellEnd"/>
      <w:r w:rsidRPr="00F84376">
        <w:rPr>
          <w:b w:val="0"/>
          <w:bCs w:val="0"/>
          <w:color w:val="000000"/>
          <w14:textFill>
            <w14:solidFill>
              <w14:srgbClr w14:val="000000">
                <w14:alpha w14:val="3000"/>
              </w14:srgbClr>
            </w14:solidFill>
          </w14:textFill>
        </w:rPr>
        <w:t xml:space="preserve">: A state-of-the-art real-time object detection system,” </w:t>
      </w:r>
      <w:proofErr w:type="spellStart"/>
      <w:r w:rsidRPr="00F84376">
        <w:rPr>
          <w:b w:val="0"/>
          <w:bCs w:val="0"/>
          <w:color w:val="000000"/>
          <w14:textFill>
            <w14:solidFill>
              <w14:srgbClr w14:val="000000">
                <w14:alpha w14:val="3000"/>
              </w14:srgbClr>
            </w14:solidFill>
          </w14:textFill>
        </w:rPr>
        <w:t>Ultralytics</w:t>
      </w:r>
      <w:proofErr w:type="spellEnd"/>
      <w:r w:rsidRPr="00F84376">
        <w:rPr>
          <w:b w:val="0"/>
          <w:bCs w:val="0"/>
          <w:color w:val="000000"/>
          <w14:textFill>
            <w14:solidFill>
              <w14:srgbClr w14:val="000000">
                <w14:alpha w14:val="3000"/>
              </w14:srgbClr>
            </w14:solidFill>
          </w14:textFill>
        </w:rPr>
        <w:t>, 2022.</w:t>
      </w:r>
    </w:p>
    <w:p w14:paraId="2B87DCAB" w14:textId="7AFBD879" w:rsidR="00521BB4" w:rsidRPr="00F84376" w:rsidRDefault="00521BB4" w:rsidP="00521BB4">
      <w:pPr>
        <w:pStyle w:val="Int"/>
        <w:numPr>
          <w:ilvl w:val="0"/>
          <w:numId w:val="0"/>
        </w:numPr>
        <w:ind w:left="360"/>
        <w:rPr>
          <w:b w:val="0"/>
          <w:bCs w:val="0"/>
          <w:color w:val="000000"/>
          <w14:textFill>
            <w14:solidFill>
              <w14:srgbClr w14:val="000000">
                <w14:alpha w14:val="3000"/>
              </w14:srgbClr>
            </w14:solidFill>
          </w14:textFill>
        </w:rPr>
      </w:pPr>
      <w:r w:rsidRPr="00F84376">
        <w:rPr>
          <w:b w:val="0"/>
          <w:bCs w:val="0"/>
          <w:color w:val="000000"/>
          <w14:textFill>
            <w14:solidFill>
              <w14:srgbClr w14:val="000000">
                <w14:alpha w14:val="3000"/>
              </w14:srgbClr>
            </w14:solidFill>
          </w14:textFill>
        </w:rPr>
        <w:t xml:space="preserve">[5] T. </w:t>
      </w:r>
      <w:proofErr w:type="spellStart"/>
      <w:r w:rsidRPr="00F84376">
        <w:rPr>
          <w:b w:val="0"/>
          <w:bCs w:val="0"/>
          <w:color w:val="000000"/>
          <w14:textFill>
            <w14:solidFill>
              <w14:srgbClr w14:val="000000">
                <w14:alpha w14:val="3000"/>
              </w14:srgbClr>
            </w14:solidFill>
          </w14:textFill>
        </w:rPr>
        <w:t>Karras</w:t>
      </w:r>
      <w:proofErr w:type="spellEnd"/>
      <w:r w:rsidRPr="00F84376">
        <w:rPr>
          <w:b w:val="0"/>
          <w:bCs w:val="0"/>
          <w:color w:val="000000"/>
          <w14:textFill>
            <w14:solidFill>
              <w14:srgbClr w14:val="000000">
                <w14:alpha w14:val="3000"/>
              </w14:srgbClr>
            </w14:solidFill>
          </w14:textFill>
        </w:rPr>
        <w:t xml:space="preserve"> et al., “Analyzing and improving the image quality of </w:t>
      </w:r>
      <w:proofErr w:type="spellStart"/>
      <w:r w:rsidRPr="00F84376">
        <w:rPr>
          <w:b w:val="0"/>
          <w:bCs w:val="0"/>
          <w:color w:val="000000"/>
          <w14:textFill>
            <w14:solidFill>
              <w14:srgbClr w14:val="000000">
                <w14:alpha w14:val="3000"/>
              </w14:srgbClr>
            </w14:solidFill>
          </w14:textFill>
        </w:rPr>
        <w:t>StyleGAN</w:t>
      </w:r>
      <w:proofErr w:type="spellEnd"/>
      <w:r w:rsidRPr="00F84376">
        <w:rPr>
          <w:b w:val="0"/>
          <w:bCs w:val="0"/>
          <w:color w:val="000000"/>
          <w14:textFill>
            <w14:solidFill>
              <w14:srgbClr w14:val="000000">
                <w14:alpha w14:val="3000"/>
              </w14:srgbClr>
            </w14:solidFill>
          </w14:textFill>
        </w:rPr>
        <w:t>,” in Proc. IEEE/</w:t>
      </w:r>
      <w:proofErr w:type="spellStart"/>
      <w:r w:rsidRPr="00F84376">
        <w:rPr>
          <w:b w:val="0"/>
          <w:bCs w:val="0"/>
          <w:color w:val="000000"/>
          <w14:textFill>
            <w14:solidFill>
              <w14:srgbClr w14:val="000000">
                <w14:alpha w14:val="3000"/>
              </w14:srgbClr>
            </w14:solidFill>
          </w14:textFill>
        </w:rPr>
        <w:t>CVF</w:t>
      </w:r>
      <w:proofErr w:type="spellEnd"/>
      <w:r w:rsidRPr="00F84376">
        <w:rPr>
          <w:b w:val="0"/>
          <w:bCs w:val="0"/>
          <w:color w:val="000000"/>
          <w14:textFill>
            <w14:solidFill>
              <w14:srgbClr w14:val="000000">
                <w14:alpha w14:val="3000"/>
              </w14:srgbClr>
            </w14:solidFill>
          </w14:textFill>
        </w:rPr>
        <w:t xml:space="preserve"> Conf. </w:t>
      </w:r>
      <w:proofErr w:type="spellStart"/>
      <w:r w:rsidRPr="00F84376">
        <w:rPr>
          <w:b w:val="0"/>
          <w:bCs w:val="0"/>
          <w:color w:val="000000"/>
          <w14:textFill>
            <w14:solidFill>
              <w14:srgbClr w14:val="000000">
                <w14:alpha w14:val="3000"/>
              </w14:srgbClr>
            </w14:solidFill>
          </w14:textFill>
        </w:rPr>
        <w:t>Comput</w:t>
      </w:r>
      <w:proofErr w:type="spellEnd"/>
      <w:r w:rsidRPr="00F84376">
        <w:rPr>
          <w:b w:val="0"/>
          <w:bCs w:val="0"/>
          <w:color w:val="000000"/>
          <w14:textFill>
            <w14:solidFill>
              <w14:srgbClr w14:val="000000">
                <w14:alpha w14:val="3000"/>
              </w14:srgbClr>
            </w14:solidFill>
          </w14:textFill>
        </w:rPr>
        <w:t xml:space="preserve">. Vis. Pattern </w:t>
      </w:r>
      <w:proofErr w:type="spellStart"/>
      <w:r w:rsidRPr="00F84376">
        <w:rPr>
          <w:b w:val="0"/>
          <w:bCs w:val="0"/>
          <w:color w:val="000000"/>
          <w14:textFill>
            <w14:solidFill>
              <w14:srgbClr w14:val="000000">
                <w14:alpha w14:val="3000"/>
              </w14:srgbClr>
            </w14:solidFill>
          </w14:textFill>
        </w:rPr>
        <w:t>Recognit</w:t>
      </w:r>
      <w:proofErr w:type="spellEnd"/>
      <w:r w:rsidRPr="00F84376">
        <w:rPr>
          <w:b w:val="0"/>
          <w:bCs w:val="0"/>
          <w:color w:val="000000"/>
          <w14:textFill>
            <w14:solidFill>
              <w14:srgbClr w14:val="000000">
                <w14:alpha w14:val="3000"/>
              </w14:srgbClr>
            </w14:solidFill>
          </w14:textFill>
        </w:rPr>
        <w:t>., 2020.</w:t>
      </w:r>
    </w:p>
    <w:p w14:paraId="48F7F10E" w14:textId="2AAC9B96" w:rsidR="00521BB4" w:rsidRPr="00F84376" w:rsidRDefault="00521BB4" w:rsidP="00521BB4">
      <w:pPr>
        <w:pStyle w:val="Int"/>
        <w:numPr>
          <w:ilvl w:val="0"/>
          <w:numId w:val="0"/>
        </w:numPr>
        <w:ind w:left="360"/>
        <w:rPr>
          <w:b w:val="0"/>
          <w:bCs w:val="0"/>
          <w:color w:val="000000"/>
          <w14:textFill>
            <w14:solidFill>
              <w14:srgbClr w14:val="000000">
                <w14:alpha w14:val="3000"/>
              </w14:srgbClr>
            </w14:solidFill>
          </w14:textFill>
        </w:rPr>
      </w:pPr>
      <w:r w:rsidRPr="00F84376">
        <w:rPr>
          <w:b w:val="0"/>
          <w:bCs w:val="0"/>
          <w:color w:val="000000"/>
          <w14:textFill>
            <w14:solidFill>
              <w14:srgbClr w14:val="000000">
                <w14:alpha w14:val="3000"/>
              </w14:srgbClr>
            </w14:solidFill>
          </w14:textFill>
        </w:rPr>
        <w:t xml:space="preserve">[6] T. K. Koo and M. Y. Li, “A guideline of selecting and reporting intraclass correlation coefficients for reliability research,” J. </w:t>
      </w:r>
      <w:proofErr w:type="spellStart"/>
      <w:r w:rsidRPr="00F84376">
        <w:rPr>
          <w:b w:val="0"/>
          <w:bCs w:val="0"/>
          <w:color w:val="000000"/>
          <w14:textFill>
            <w14:solidFill>
              <w14:srgbClr w14:val="000000">
                <w14:alpha w14:val="3000"/>
              </w14:srgbClr>
            </w14:solidFill>
          </w14:textFill>
        </w:rPr>
        <w:t>Chiropr</w:t>
      </w:r>
      <w:proofErr w:type="spellEnd"/>
      <w:r w:rsidRPr="00F84376">
        <w:rPr>
          <w:b w:val="0"/>
          <w:bCs w:val="0"/>
          <w:color w:val="000000"/>
          <w14:textFill>
            <w14:solidFill>
              <w14:srgbClr w14:val="000000">
                <w14:alpha w14:val="3000"/>
              </w14:srgbClr>
            </w14:solidFill>
          </w14:textFill>
        </w:rPr>
        <w:t>. Med., vol. 15, no. 2, pp. 155–163, 2016.</w:t>
      </w:r>
    </w:p>
    <w:p w14:paraId="4C6BAC8E" w14:textId="3AD98642" w:rsidR="00521BB4" w:rsidRPr="00F84376" w:rsidRDefault="00521BB4" w:rsidP="00521BB4">
      <w:pPr>
        <w:pStyle w:val="Int"/>
        <w:numPr>
          <w:ilvl w:val="0"/>
          <w:numId w:val="0"/>
        </w:numPr>
        <w:ind w:left="360"/>
        <w:rPr>
          <w:b w:val="0"/>
          <w:bCs w:val="0"/>
          <w:color w:val="000000"/>
          <w14:textFill>
            <w14:solidFill>
              <w14:srgbClr w14:val="000000">
                <w14:alpha w14:val="3000"/>
              </w14:srgbClr>
            </w14:solidFill>
          </w14:textFill>
        </w:rPr>
      </w:pPr>
      <w:r w:rsidRPr="00F84376">
        <w:rPr>
          <w:b w:val="0"/>
          <w:bCs w:val="0"/>
          <w:color w:val="000000"/>
          <w14:textFill>
            <w14:solidFill>
              <w14:srgbClr w14:val="000000">
                <w14:alpha w14:val="3000"/>
              </w14:srgbClr>
            </w14:solidFill>
          </w14:textFill>
        </w:rPr>
        <w:t xml:space="preserve">[7] D. </w:t>
      </w:r>
      <w:proofErr w:type="spellStart"/>
      <w:r w:rsidRPr="00F84376">
        <w:rPr>
          <w:b w:val="0"/>
          <w:bCs w:val="0"/>
          <w:color w:val="000000"/>
          <w14:textFill>
            <w14:solidFill>
              <w14:srgbClr w14:val="000000">
                <w14:alpha w14:val="3000"/>
              </w14:srgbClr>
            </w14:solidFill>
          </w14:textFill>
        </w:rPr>
        <w:t>Lakens</w:t>
      </w:r>
      <w:proofErr w:type="spellEnd"/>
      <w:r w:rsidRPr="00F84376">
        <w:rPr>
          <w:b w:val="0"/>
          <w:bCs w:val="0"/>
          <w:color w:val="000000"/>
          <w14:textFill>
            <w14:solidFill>
              <w14:srgbClr w14:val="000000">
                <w14:alpha w14:val="3000"/>
              </w14:srgbClr>
            </w14:solidFill>
          </w14:textFill>
        </w:rPr>
        <w:t>, “Equivalence tests: A practical primer for t tests, correlations, and meta-analyses,” Soc. Psychol. Pers. Sci., vol. 8, no. 4, pp. 355–362, 2017.</w:t>
      </w:r>
    </w:p>
    <w:p w14:paraId="5C61D413" w14:textId="460077BB" w:rsidR="00521BB4" w:rsidRPr="00F84376" w:rsidRDefault="00521BB4" w:rsidP="00521BB4">
      <w:pPr>
        <w:pStyle w:val="Int"/>
        <w:numPr>
          <w:ilvl w:val="0"/>
          <w:numId w:val="0"/>
        </w:numPr>
        <w:ind w:left="360"/>
        <w:rPr>
          <w:b w:val="0"/>
          <w:bCs w:val="0"/>
          <w:color w:val="000000"/>
          <w14:textFill>
            <w14:solidFill>
              <w14:srgbClr w14:val="000000">
                <w14:alpha w14:val="3000"/>
              </w14:srgbClr>
            </w14:solidFill>
          </w14:textFill>
        </w:rPr>
      </w:pPr>
      <w:r w:rsidRPr="00F84376">
        <w:rPr>
          <w:b w:val="0"/>
          <w:bCs w:val="0"/>
          <w:color w:val="000000"/>
          <w14:textFill>
            <w14:solidFill>
              <w14:srgbClr w14:val="000000">
                <w14:alpha w14:val="3000"/>
              </w14:srgbClr>
            </w14:solidFill>
          </w14:textFill>
        </w:rPr>
        <w:t>[8] Y. Li et al., “Deep learning for hematopathology: current applications and future perspectives,” Blood Adv., 2021.</w:t>
      </w:r>
    </w:p>
    <w:p w14:paraId="35E3C2EF" w14:textId="1AFE0E0A" w:rsidR="00521BB4" w:rsidRPr="00F84376" w:rsidRDefault="00521BB4" w:rsidP="00521BB4">
      <w:pPr>
        <w:pStyle w:val="Int"/>
        <w:numPr>
          <w:ilvl w:val="0"/>
          <w:numId w:val="0"/>
        </w:numPr>
        <w:ind w:left="360"/>
        <w:rPr>
          <w:b w:val="0"/>
          <w:bCs w:val="0"/>
          <w:color w:val="000000"/>
          <w14:textFill>
            <w14:solidFill>
              <w14:srgbClr w14:val="000000">
                <w14:alpha w14:val="3000"/>
              </w14:srgbClr>
            </w14:solidFill>
          </w14:textFill>
        </w:rPr>
      </w:pPr>
      <w:r w:rsidRPr="00F84376">
        <w:rPr>
          <w:b w:val="0"/>
          <w:bCs w:val="0"/>
          <w:color w:val="000000"/>
          <w14:textFill>
            <w14:solidFill>
              <w14:srgbClr w14:val="000000">
                <w14:alpha w14:val="3000"/>
              </w14:srgbClr>
            </w14:solidFill>
          </w14:textFill>
        </w:rPr>
        <w:t xml:space="preserve">[9] H. T. M. </w:t>
      </w:r>
      <w:proofErr w:type="spellStart"/>
      <w:r w:rsidRPr="00F84376">
        <w:rPr>
          <w:b w:val="0"/>
          <w:bCs w:val="0"/>
          <w:color w:val="000000"/>
          <w14:textFill>
            <w14:solidFill>
              <w14:srgbClr w14:val="000000">
                <w14:alpha w14:val="3000"/>
              </w14:srgbClr>
            </w14:solidFill>
          </w14:textFill>
        </w:rPr>
        <w:t>Alahmar</w:t>
      </w:r>
      <w:proofErr w:type="spellEnd"/>
      <w:r w:rsidRPr="00F84376">
        <w:rPr>
          <w:b w:val="0"/>
          <w:bCs w:val="0"/>
          <w:color w:val="000000"/>
          <w14:textFill>
            <w14:solidFill>
              <w14:srgbClr w14:val="000000">
                <w14:alpha w14:val="3000"/>
              </w14:srgbClr>
            </w14:solidFill>
          </w14:textFill>
        </w:rPr>
        <w:t>, “The use of programmable logic gate matrices in the design of a physical unit to detect the edges of digital images,” AIP Conf. Proc., vol. 2834, no. 1, p. 050001, Dec. 2023, AIP Publishing LLC.</w:t>
      </w:r>
    </w:p>
    <w:p w14:paraId="66EFB884" w14:textId="1F6D4597" w:rsidR="00521BB4" w:rsidRPr="00F84376" w:rsidRDefault="00521BB4" w:rsidP="00521BB4">
      <w:pPr>
        <w:pStyle w:val="Int"/>
        <w:numPr>
          <w:ilvl w:val="0"/>
          <w:numId w:val="0"/>
        </w:numPr>
        <w:ind w:left="360"/>
        <w:rPr>
          <w:b w:val="0"/>
          <w:bCs w:val="0"/>
          <w:color w:val="000000"/>
          <w14:textFill>
            <w14:solidFill>
              <w14:srgbClr w14:val="000000">
                <w14:alpha w14:val="3000"/>
              </w14:srgbClr>
            </w14:solidFill>
          </w14:textFill>
        </w:rPr>
      </w:pPr>
      <w:r w:rsidRPr="00F84376">
        <w:rPr>
          <w:b w:val="0"/>
          <w:bCs w:val="0"/>
          <w:color w:val="000000"/>
          <w14:textFill>
            <w14:solidFill>
              <w14:srgbClr w14:val="000000">
                <w14:alpha w14:val="3000"/>
              </w14:srgbClr>
            </w14:solidFill>
          </w14:textFill>
        </w:rPr>
        <w:t xml:space="preserve">[10] J. Redmon et al., “You only look once: Unified, real-time object detection,” in Proc. IEEE Conf. </w:t>
      </w:r>
      <w:proofErr w:type="spellStart"/>
      <w:r w:rsidRPr="00F84376">
        <w:rPr>
          <w:b w:val="0"/>
          <w:bCs w:val="0"/>
          <w:color w:val="000000"/>
          <w14:textFill>
            <w14:solidFill>
              <w14:srgbClr w14:val="000000">
                <w14:alpha w14:val="3000"/>
              </w14:srgbClr>
            </w14:solidFill>
          </w14:textFill>
        </w:rPr>
        <w:t>Comput</w:t>
      </w:r>
      <w:proofErr w:type="spellEnd"/>
      <w:r w:rsidRPr="00F84376">
        <w:rPr>
          <w:b w:val="0"/>
          <w:bCs w:val="0"/>
          <w:color w:val="000000"/>
          <w14:textFill>
            <w14:solidFill>
              <w14:srgbClr w14:val="000000">
                <w14:alpha w14:val="3000"/>
              </w14:srgbClr>
            </w14:solidFill>
          </w14:textFill>
        </w:rPr>
        <w:t xml:space="preserve">. Vis. Pattern </w:t>
      </w:r>
      <w:proofErr w:type="spellStart"/>
      <w:r w:rsidRPr="00F84376">
        <w:rPr>
          <w:b w:val="0"/>
          <w:bCs w:val="0"/>
          <w:color w:val="000000"/>
          <w14:textFill>
            <w14:solidFill>
              <w14:srgbClr w14:val="000000">
                <w14:alpha w14:val="3000"/>
              </w14:srgbClr>
            </w14:solidFill>
          </w14:textFill>
        </w:rPr>
        <w:t>Recognit</w:t>
      </w:r>
      <w:proofErr w:type="spellEnd"/>
      <w:r w:rsidRPr="00F84376">
        <w:rPr>
          <w:b w:val="0"/>
          <w:bCs w:val="0"/>
          <w:color w:val="000000"/>
          <w14:textFill>
            <w14:solidFill>
              <w14:srgbClr w14:val="000000">
                <w14:alpha w14:val="3000"/>
              </w14:srgbClr>
            </w14:solidFill>
          </w14:textFill>
        </w:rPr>
        <w:t>., 2016.</w:t>
      </w:r>
    </w:p>
    <w:p w14:paraId="67BDFB95" w14:textId="3E136EEC" w:rsidR="00521BB4" w:rsidRPr="00F84376" w:rsidRDefault="00521BB4" w:rsidP="00521BB4">
      <w:pPr>
        <w:pStyle w:val="Int"/>
        <w:numPr>
          <w:ilvl w:val="0"/>
          <w:numId w:val="0"/>
        </w:numPr>
        <w:ind w:left="360"/>
        <w:rPr>
          <w:b w:val="0"/>
          <w:bCs w:val="0"/>
          <w:color w:val="000000"/>
          <w14:textFill>
            <w14:solidFill>
              <w14:srgbClr w14:val="000000">
                <w14:alpha w14:val="3000"/>
              </w14:srgbClr>
            </w14:solidFill>
          </w14:textFill>
        </w:rPr>
      </w:pPr>
      <w:r w:rsidRPr="00F84376">
        <w:rPr>
          <w:b w:val="0"/>
          <w:bCs w:val="0"/>
          <w:color w:val="000000"/>
          <w14:textFill>
            <w14:solidFill>
              <w14:srgbClr w14:val="000000">
                <w14:alpha w14:val="3000"/>
              </w14:srgbClr>
            </w14:solidFill>
          </w14:textFill>
        </w:rPr>
        <w:t>[11] C.-Y. Wang et al., “</w:t>
      </w:r>
      <w:proofErr w:type="spellStart"/>
      <w:r w:rsidRPr="00F84376">
        <w:rPr>
          <w:b w:val="0"/>
          <w:bCs w:val="0"/>
          <w:color w:val="000000"/>
          <w14:textFill>
            <w14:solidFill>
              <w14:srgbClr w14:val="000000">
                <w14:alpha w14:val="3000"/>
              </w14:srgbClr>
            </w14:solidFill>
          </w14:textFill>
        </w:rPr>
        <w:t>YOLOv7</w:t>
      </w:r>
      <w:proofErr w:type="spellEnd"/>
      <w:r w:rsidRPr="00F84376">
        <w:rPr>
          <w:b w:val="0"/>
          <w:bCs w:val="0"/>
          <w:color w:val="000000"/>
          <w14:textFill>
            <w14:solidFill>
              <w14:srgbClr w14:val="000000">
                <w14:alpha w14:val="3000"/>
              </w14:srgbClr>
            </w14:solidFill>
          </w14:textFill>
        </w:rPr>
        <w:t xml:space="preserve">: Trainable bag-of-freebies sets new state-of-the-art for real-time object detectors,” </w:t>
      </w:r>
      <w:proofErr w:type="spellStart"/>
      <w:r w:rsidRPr="00F84376">
        <w:rPr>
          <w:b w:val="0"/>
          <w:bCs w:val="0"/>
          <w:color w:val="000000"/>
          <w14:textFill>
            <w14:solidFill>
              <w14:srgbClr w14:val="000000">
                <w14:alpha w14:val="3000"/>
              </w14:srgbClr>
            </w14:solidFill>
          </w14:textFill>
        </w:rPr>
        <w:t>arXiv</w:t>
      </w:r>
      <w:proofErr w:type="spellEnd"/>
      <w:r w:rsidRPr="00F84376">
        <w:rPr>
          <w:b w:val="0"/>
          <w:bCs w:val="0"/>
          <w:color w:val="000000"/>
          <w14:textFill>
            <w14:solidFill>
              <w14:srgbClr w14:val="000000">
                <w14:alpha w14:val="3000"/>
              </w14:srgbClr>
            </w14:solidFill>
          </w14:textFill>
        </w:rPr>
        <w:t xml:space="preserve"> preprint </w:t>
      </w:r>
      <w:proofErr w:type="spellStart"/>
      <w:r w:rsidRPr="00F84376">
        <w:rPr>
          <w:b w:val="0"/>
          <w:bCs w:val="0"/>
          <w:color w:val="000000"/>
          <w14:textFill>
            <w14:solidFill>
              <w14:srgbClr w14:val="000000">
                <w14:alpha w14:val="3000"/>
              </w14:srgbClr>
            </w14:solidFill>
          </w14:textFill>
        </w:rPr>
        <w:t>arXiv:2207.02696</w:t>
      </w:r>
      <w:proofErr w:type="spellEnd"/>
      <w:r w:rsidRPr="00F84376">
        <w:rPr>
          <w:b w:val="0"/>
          <w:bCs w:val="0"/>
          <w:color w:val="000000"/>
          <w14:textFill>
            <w14:solidFill>
              <w14:srgbClr w14:val="000000">
                <w14:alpha w14:val="3000"/>
              </w14:srgbClr>
            </w14:solidFill>
          </w14:textFill>
        </w:rPr>
        <w:t>, 2022.</w:t>
      </w:r>
    </w:p>
    <w:p w14:paraId="2DAA0A8A" w14:textId="0A932F00" w:rsidR="00521BB4" w:rsidRPr="00F84376" w:rsidRDefault="00521BB4" w:rsidP="00521BB4">
      <w:pPr>
        <w:pStyle w:val="Int"/>
        <w:numPr>
          <w:ilvl w:val="0"/>
          <w:numId w:val="0"/>
        </w:numPr>
        <w:ind w:left="360"/>
        <w:rPr>
          <w:b w:val="0"/>
          <w:bCs w:val="0"/>
          <w:color w:val="000000"/>
          <w:rtl/>
          <w:lang w:bidi="ar-IQ"/>
          <w14:textFill>
            <w14:solidFill>
              <w14:srgbClr w14:val="000000">
                <w14:alpha w14:val="3000"/>
              </w14:srgbClr>
            </w14:solidFill>
          </w14:textFill>
        </w:rPr>
      </w:pPr>
      <w:r w:rsidRPr="00F84376">
        <w:rPr>
          <w:b w:val="0"/>
          <w:bCs w:val="0"/>
          <w:color w:val="000000"/>
          <w14:textFill>
            <w14:solidFill>
              <w14:srgbClr w14:val="000000">
                <w14:alpha w14:val="3000"/>
              </w14:srgbClr>
            </w14:solidFill>
          </w14:textFill>
        </w:rPr>
        <w:t>[12] World Medical Association, “World Medical Association Declaration of Helsinki: ethical principles for medical research involving human subjects,” JAMA, vol. 310, no. 20, pp. 2191–2194, 2013.</w:t>
      </w:r>
    </w:p>
    <w:p w14:paraId="3B700E1D" w14:textId="6F631EE1" w:rsidR="004B0228" w:rsidRPr="00F84376" w:rsidRDefault="00521BB4" w:rsidP="00521BB4">
      <w:pPr>
        <w:pStyle w:val="Int"/>
        <w:numPr>
          <w:ilvl w:val="0"/>
          <w:numId w:val="0"/>
        </w:numPr>
        <w:ind w:left="360"/>
        <w:rPr>
          <w:b w:val="0"/>
          <w:bCs w:val="0"/>
          <w:color w:val="000000"/>
          <w14:textFill>
            <w14:solidFill>
              <w14:srgbClr w14:val="000000">
                <w14:alpha w14:val="3000"/>
              </w14:srgbClr>
            </w14:solidFill>
          </w14:textFill>
        </w:rPr>
      </w:pPr>
      <w:r w:rsidRPr="00F84376">
        <w:rPr>
          <w:b w:val="0"/>
          <w:bCs w:val="0"/>
          <w:color w:val="000000"/>
          <w14:textFill>
            <w14:solidFill>
              <w14:srgbClr w14:val="000000">
                <w14:alpha w14:val="3000"/>
              </w14:srgbClr>
            </w14:solidFill>
          </w14:textFill>
        </w:rPr>
        <w:t xml:space="preserve">[13] J. Y. Zhu et al., “Unpaired image-to-image translation using cycle-consistent adversarial networks,” in Proc. IEEE Int. Conf. </w:t>
      </w:r>
      <w:proofErr w:type="spellStart"/>
      <w:r w:rsidRPr="00F84376">
        <w:rPr>
          <w:b w:val="0"/>
          <w:bCs w:val="0"/>
          <w:color w:val="000000"/>
          <w14:textFill>
            <w14:solidFill>
              <w14:srgbClr w14:val="000000">
                <w14:alpha w14:val="3000"/>
              </w14:srgbClr>
            </w14:solidFill>
          </w14:textFill>
        </w:rPr>
        <w:t>Comput</w:t>
      </w:r>
      <w:proofErr w:type="spellEnd"/>
      <w:r w:rsidRPr="00F84376">
        <w:rPr>
          <w:b w:val="0"/>
          <w:bCs w:val="0"/>
          <w:color w:val="000000"/>
          <w14:textFill>
            <w14:solidFill>
              <w14:srgbClr w14:val="000000">
                <w14:alpha w14:val="3000"/>
              </w14:srgbClr>
            </w14:solidFill>
          </w14:textFill>
        </w:rPr>
        <w:t>. Vis., 2021.</w:t>
      </w:r>
    </w:p>
    <w:p w14:paraId="1A08389C" w14:textId="77777777"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p>
    <w:p w14:paraId="7E6032FC" w14:textId="77777777"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p>
    <w:p w14:paraId="4B90DA7E" w14:textId="77777777" w:rsidR="00312F33" w:rsidRPr="00F84376" w:rsidRDefault="00312F33" w:rsidP="00731FAD">
      <w:pPr>
        <w:spacing w:after="0"/>
        <w:jc w:val="both"/>
        <w:rPr>
          <w:rFonts w:asciiTheme="majorBidi" w:hAnsiTheme="majorBidi" w:cstheme="majorBidi"/>
          <w:color w:val="000000"/>
          <w:sz w:val="24"/>
          <w:szCs w:val="24"/>
          <w14:textFill>
            <w14:solidFill>
              <w14:srgbClr w14:val="000000">
                <w14:alpha w14:val="3000"/>
              </w14:srgbClr>
            </w14:solidFill>
          </w14:textFill>
        </w:rPr>
      </w:pPr>
    </w:p>
    <w:p w14:paraId="563138F9" w14:textId="77777777" w:rsidR="00644DD3" w:rsidRPr="00F84376" w:rsidRDefault="00A554FE" w:rsidP="00731FAD">
      <w:pPr>
        <w:rPr>
          <w:rFonts w:asciiTheme="majorBidi" w:hAnsiTheme="majorBidi" w:cstheme="majorBidi"/>
          <w:color w:val="000000"/>
          <w:sz w:val="24"/>
          <w:szCs w:val="24"/>
          <w:rtl/>
          <w:lang w:bidi="ar-IQ"/>
          <w14:textFill>
            <w14:solidFill>
              <w14:srgbClr w14:val="000000">
                <w14:alpha w14:val="3000"/>
              </w14:srgbClr>
            </w14:solidFill>
          </w14:textFill>
        </w:rPr>
      </w:pPr>
    </w:p>
    <w:sectPr w:rsidR="00644DD3" w:rsidRPr="00F84376" w:rsidSect="007046A2">
      <w:headerReference w:type="default" r:id="rId10"/>
      <w:footerReference w:type="default" r:id="rId11"/>
      <w:type w:val="continuous"/>
      <w:pgSz w:w="12240" w:h="15840"/>
      <w:pgMar w:top="1077" w:right="811" w:bottom="1588" w:left="851" w:header="1418" w:footer="709" w:gutter="0"/>
      <w:pgNumType w:start="24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9ADE5" w14:textId="77777777" w:rsidR="00A554FE" w:rsidRDefault="00A554FE">
      <w:pPr>
        <w:spacing w:after="0" w:line="240" w:lineRule="auto"/>
      </w:pPr>
      <w:r>
        <w:separator/>
      </w:r>
    </w:p>
  </w:endnote>
  <w:endnote w:type="continuationSeparator" w:id="0">
    <w:p w14:paraId="05A0B4C2" w14:textId="77777777" w:rsidR="00A554FE" w:rsidRDefault="00A55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8FFB9" w14:textId="64D9A40B" w:rsidR="00B20185" w:rsidRDefault="00A554FE">
    <w:pPr>
      <w:pStyle w:val="Footer"/>
      <w:jc w:val="center"/>
    </w:pPr>
  </w:p>
  <w:p w14:paraId="4CB72E67" w14:textId="77777777" w:rsidR="00B20185" w:rsidRDefault="00A55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F608D5" w14:textId="77777777" w:rsidR="00A554FE" w:rsidRDefault="00A554FE">
      <w:pPr>
        <w:spacing w:after="0" w:line="240" w:lineRule="auto"/>
      </w:pPr>
      <w:r>
        <w:separator/>
      </w:r>
    </w:p>
  </w:footnote>
  <w:footnote w:type="continuationSeparator" w:id="0">
    <w:p w14:paraId="28ADEEE3" w14:textId="77777777" w:rsidR="00A554FE" w:rsidRDefault="00A55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76E52" w14:textId="77777777" w:rsidR="00CC6B2C" w:rsidRDefault="00CC6B2C" w:rsidP="00CC6B2C">
    <w:pPr>
      <w:pStyle w:val="Header"/>
      <w:tabs>
        <w:tab w:val="left" w:pos="8415"/>
        <w:tab w:val="right" w:pos="10244"/>
      </w:tabs>
    </w:pPr>
    <w:r>
      <w:rPr>
        <w:noProof/>
      </w:rPr>
      <mc:AlternateContent>
        <mc:Choice Requires="wpg">
          <w:drawing>
            <wp:anchor distT="0" distB="0" distL="114300" distR="114300" simplePos="0" relativeHeight="251660288" behindDoc="0" locked="0" layoutInCell="1" allowOverlap="1" wp14:anchorId="72E37C6C" wp14:editId="1C29372B">
              <wp:simplePos x="0" y="0"/>
              <wp:positionH relativeFrom="column">
                <wp:posOffset>-245110</wp:posOffset>
              </wp:positionH>
              <wp:positionV relativeFrom="paragraph">
                <wp:posOffset>-861695</wp:posOffset>
              </wp:positionV>
              <wp:extent cx="6915150" cy="1339214"/>
              <wp:effectExtent l="0" t="0" r="0" b="0"/>
              <wp:wrapNone/>
              <wp:docPr id="6" name="مجموعة 1"/>
              <wp:cNvGraphicFramePr/>
              <a:graphic xmlns:a="http://schemas.openxmlformats.org/drawingml/2006/main">
                <a:graphicData uri="http://schemas.microsoft.com/office/word/2010/wordprocessingGroup">
                  <wpg:wgp>
                    <wpg:cNvGrpSpPr/>
                    <wpg:grpSpPr>
                      <a:xfrm>
                        <a:off x="0" y="0"/>
                        <a:ext cx="6915150" cy="1339214"/>
                        <a:chOff x="0" y="0"/>
                        <a:chExt cx="6915150" cy="1339214"/>
                      </a:xfrm>
                    </wpg:grpSpPr>
                    <wps:wsp>
                      <wps:cNvPr id="2" name="Text Box 2"/>
                      <wps:cNvSpPr txBox="1">
                        <a:spLocks noChangeArrowheads="1"/>
                      </wps:cNvSpPr>
                      <wps:spPr bwMode="auto">
                        <a:xfrm>
                          <a:off x="5514975" y="0"/>
                          <a:ext cx="1400175" cy="1252855"/>
                        </a:xfrm>
                        <a:prstGeom prst="rect">
                          <a:avLst/>
                        </a:prstGeom>
                        <a:solidFill>
                          <a:srgbClr val="FFFFFF"/>
                        </a:solidFill>
                        <a:ln w="9525">
                          <a:noFill/>
                          <a:miter lim="800000"/>
                          <a:headEnd/>
                          <a:tailEnd/>
                        </a:ln>
                      </wps:spPr>
                      <wps:txbx>
                        <w:txbxContent>
                          <w:p w14:paraId="1457E8D0" w14:textId="77777777" w:rsidR="00CC6B2C" w:rsidRDefault="00CC6B2C" w:rsidP="00CC6B2C">
                            <w:pPr>
                              <w:jc w:val="center"/>
                            </w:pPr>
                            <w:r>
                              <w:rPr>
                                <w:noProof/>
                              </w:rPr>
                              <w:drawing>
                                <wp:inline distT="0" distB="0" distL="0" distR="0" wp14:anchorId="751A9427" wp14:editId="17B2A4D7">
                                  <wp:extent cx="1238250" cy="1190625"/>
                                  <wp:effectExtent l="0" t="0" r="0" b="9525"/>
                                  <wp:docPr id="3" name="صورة 3" descr="D:\Dr. Essam Al-Zaini\automative engineering books\Al-Furat Al-Awsat web sit\QS ranking\Untitled-1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r. Essam Al-Zaini\automative engineering books\Al-Furat Al-Awsat web sit\QS ranking\Untitled-1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571" cy="1191895"/>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4" name="Text Box 2"/>
                      <wps:cNvSpPr txBox="1">
                        <a:spLocks noChangeArrowheads="1"/>
                      </wps:cNvSpPr>
                      <wps:spPr bwMode="auto">
                        <a:xfrm>
                          <a:off x="0" y="0"/>
                          <a:ext cx="1324609" cy="1339214"/>
                        </a:xfrm>
                        <a:prstGeom prst="rect">
                          <a:avLst/>
                        </a:prstGeom>
                        <a:solidFill>
                          <a:srgbClr val="FFFFFF"/>
                        </a:solidFill>
                        <a:ln w="9525">
                          <a:noFill/>
                          <a:miter lim="800000"/>
                          <a:headEnd/>
                          <a:tailEnd/>
                        </a:ln>
                      </wps:spPr>
                      <wps:txbx>
                        <w:txbxContent>
                          <w:p w14:paraId="3B6A8B92" w14:textId="77777777" w:rsidR="00CC6B2C" w:rsidRDefault="00CC6B2C" w:rsidP="00CC6B2C">
                            <w:r>
                              <w:rPr>
                                <w:noProof/>
                              </w:rPr>
                              <w:drawing>
                                <wp:inline distT="0" distB="0" distL="0" distR="0" wp14:anchorId="21D0E85F" wp14:editId="666F41F4">
                                  <wp:extent cx="1057275" cy="1085850"/>
                                  <wp:effectExtent l="0" t="0" r="9525" b="0"/>
                                  <wp:docPr id="1"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8403" cy="1087009"/>
                                          </a:xfrm>
                                          <a:prstGeom prst="rect">
                                            <a:avLst/>
                                          </a:prstGeom>
                                          <a:noFill/>
                                          <a:ln>
                                            <a:noFill/>
                                          </a:ln>
                                        </pic:spPr>
                                      </pic:pic>
                                    </a:graphicData>
                                  </a:graphic>
                                </wp:inline>
                              </w:drawing>
                            </w:r>
                          </w:p>
                        </w:txbxContent>
                      </wps:txbx>
                      <wps:bodyPr rot="0" vert="horz" wrap="square" lIns="91440" tIns="45720" rIns="91440" bIns="45720" anchor="t" anchorCtr="0">
                        <a:spAutoFit/>
                      </wps:bodyPr>
                    </wps:wsp>
                    <wps:wsp>
                      <wps:cNvPr id="5" name="Text Box 2"/>
                      <wps:cNvSpPr txBox="1">
                        <a:spLocks noChangeArrowheads="1"/>
                      </wps:cNvSpPr>
                      <wps:spPr bwMode="auto">
                        <a:xfrm>
                          <a:off x="1400175" y="171198"/>
                          <a:ext cx="4191634" cy="959484"/>
                        </a:xfrm>
                        <a:prstGeom prst="rect">
                          <a:avLst/>
                        </a:prstGeom>
                        <a:solidFill>
                          <a:srgbClr val="FFFFFF"/>
                        </a:solidFill>
                        <a:ln w="9525">
                          <a:noFill/>
                          <a:miter lim="800000"/>
                          <a:headEnd/>
                          <a:tailEnd/>
                        </a:ln>
                      </wps:spPr>
                      <wps:txbx>
                        <w:txbxContent>
                          <w:p w14:paraId="554210E2" w14:textId="77777777" w:rsidR="00CC6B2C" w:rsidRPr="00695A15" w:rsidRDefault="00CC6B2C" w:rsidP="00CC6B2C">
                            <w:pPr>
                              <w:rPr>
                                <w:rFonts w:ascii="Times New Roman" w:eastAsia="Times New Roman" w:hAnsi="Times New Roman" w:cs="Times New Roman"/>
                                <w:color w:val="001848"/>
                                <w:kern w:val="0"/>
                                <w:sz w:val="24"/>
                                <w:szCs w:val="24"/>
                                <w:lang w:val="en-AU"/>
                                <w14:ligatures w14:val="none"/>
                              </w:rPr>
                            </w:pPr>
                            <w:r w:rsidRPr="00695A15">
                              <w:rPr>
                                <w:rFonts w:ascii="Times New Roman" w:eastAsia="Times New Roman" w:hAnsi="Times New Roman" w:cs="Times New Roman"/>
                                <w:color w:val="001848"/>
                                <w:kern w:val="0"/>
                                <w:sz w:val="24"/>
                                <w:szCs w:val="24"/>
                                <w:lang w:val="en-AU"/>
                                <w14:ligatures w14:val="none"/>
                              </w:rPr>
                              <w:t>Al-Furat Journal of Innovations in Electronics and Computer Engineering (FJIECE)</w:t>
                            </w:r>
                          </w:p>
                          <w:p w14:paraId="628E8B29" w14:textId="77777777" w:rsidR="00CC6B2C" w:rsidRPr="00695A15" w:rsidRDefault="00CC6B2C" w:rsidP="00CC6B2C">
                            <w:pPr>
                              <w:rPr>
                                <w:rFonts w:ascii="Times New Roman" w:eastAsia="Times New Roman" w:hAnsi="Times New Roman" w:cs="Times New Roman"/>
                                <w:color w:val="001848"/>
                                <w:kern w:val="0"/>
                                <w:sz w:val="24"/>
                                <w:szCs w:val="24"/>
                                <w:lang w:val="en-AU"/>
                                <w14:ligatures w14:val="none"/>
                              </w:rPr>
                            </w:pPr>
                            <w:r w:rsidRPr="00695A15">
                              <w:rPr>
                                <w:rFonts w:ascii="Times New Roman" w:eastAsia="Times New Roman" w:hAnsi="Times New Roman" w:cs="Times New Roman"/>
                                <w:color w:val="001848"/>
                                <w:kern w:val="0"/>
                                <w:sz w:val="24"/>
                                <w:szCs w:val="24"/>
                                <w:lang w:val="en-AU"/>
                                <w14:ligatures w14:val="none"/>
                              </w:rPr>
                              <w:t>ISSN -2708-3985</w:t>
                            </w:r>
                          </w:p>
                        </w:txbxContent>
                      </wps:txbx>
                      <wps:bodyPr rot="0" vert="horz" wrap="square" lIns="91440" tIns="45720" rIns="91440" bIns="45720" anchor="t" anchorCtr="0">
                        <a:spAutoFit/>
                      </wps:bodyPr>
                    </wps:wsp>
                  </wpg:wgp>
                </a:graphicData>
              </a:graphic>
            </wp:anchor>
          </w:drawing>
        </mc:Choice>
        <mc:Fallback>
          <w:pict>
            <v:group w14:anchorId="72E37C6C" id="مجموعة 1" o:spid="_x0000_s1026" style="position:absolute;margin-left:-19.3pt;margin-top:-67.85pt;width:544.5pt;height:105.45pt;z-index:251660288" coordsize="69151,13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">
              <v:shapetype id="_x0000_t202" coordsize="21600,21600" o:spt="202" path="m,l,21600r21600,l21600,xe">
                <v:stroke joinstyle="miter"/>
                <v:path gradientshapeok="t" o:connecttype="rect"/>
              </v:shapetype>
              <v:shape id="Text Box 2" o:spid="_x0000_s1027" type="#_x0000_t202" style="position:absolute;left:55149;width:14002;height:12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1457E8D0" w14:textId="77777777" w:rsidR="00CC6B2C" w:rsidRDefault="00CC6B2C" w:rsidP="00CC6B2C">
                      <w:pPr>
                        <w:jc w:val="center"/>
                      </w:pPr>
                      <w:r>
                        <w:rPr>
                          <w:noProof/>
                        </w:rPr>
                        <w:drawing>
                          <wp:inline distT="0" distB="0" distL="0" distR="0" wp14:anchorId="751A9427" wp14:editId="17B2A4D7">
                            <wp:extent cx="1238250" cy="1190625"/>
                            <wp:effectExtent l="0" t="0" r="0" b="9525"/>
                            <wp:docPr id="3" name="صورة 3" descr="D:\Dr. Essam Al-Zaini\automative engineering books\Al-Furat Al-Awsat web sit\QS ranking\Untitled-1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r. Essam Al-Zaini\automative engineering books\Al-Furat Al-Awsat web sit\QS ranking\Untitled-1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571" cy="1191895"/>
                                    </a:xfrm>
                                    <a:prstGeom prst="rect">
                                      <a:avLst/>
                                    </a:prstGeom>
                                    <a:noFill/>
                                    <a:ln>
                                      <a:noFill/>
                                    </a:ln>
                                  </pic:spPr>
                                </pic:pic>
                              </a:graphicData>
                            </a:graphic>
                          </wp:inline>
                        </w:drawing>
                      </w:r>
                    </w:p>
                  </w:txbxContent>
                </v:textbox>
              </v:shape>
              <v:shape id="Text Box 2" o:spid="_x0000_s1028" type="#_x0000_t202" style="position:absolute;width:13246;height:13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3B6A8B92" w14:textId="77777777" w:rsidR="00CC6B2C" w:rsidRDefault="00CC6B2C" w:rsidP="00CC6B2C">
                      <w:r>
                        <w:rPr>
                          <w:noProof/>
                        </w:rPr>
                        <w:drawing>
                          <wp:inline distT="0" distB="0" distL="0" distR="0" wp14:anchorId="21D0E85F" wp14:editId="666F41F4">
                            <wp:extent cx="1057275" cy="1085850"/>
                            <wp:effectExtent l="0" t="0" r="9525" b="0"/>
                            <wp:docPr id="1"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8403" cy="1087009"/>
                                    </a:xfrm>
                                    <a:prstGeom prst="rect">
                                      <a:avLst/>
                                    </a:prstGeom>
                                    <a:noFill/>
                                    <a:ln>
                                      <a:noFill/>
                                    </a:ln>
                                  </pic:spPr>
                                </pic:pic>
                              </a:graphicData>
                            </a:graphic>
                          </wp:inline>
                        </w:drawing>
                      </w:r>
                    </w:p>
                  </w:txbxContent>
                </v:textbox>
              </v:shape>
              <v:shape id="Text Box 2" o:spid="_x0000_s1029" type="#_x0000_t202" style="position:absolute;left:14001;top:1711;width:41917;height:9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" stroked="f">
                <v:textbox style="mso-fit-shape-to-text:t">
                  <w:txbxContent>
                    <w:p w14:paraId="554210E2" w14:textId="77777777" w:rsidR="00CC6B2C" w:rsidRPr="00695A15" w:rsidRDefault="00CC6B2C" w:rsidP="00CC6B2C">
                      <w:pPr>
                        <w:rPr>
                          <w:rFonts w:ascii="Times New Roman" w:eastAsia="Times New Roman" w:hAnsi="Times New Roman" w:cs="Times New Roman"/>
                          <w:color w:val="001848"/>
                          <w:kern w:val="0"/>
                          <w:sz w:val="24"/>
                          <w:szCs w:val="24"/>
                          <w:lang w:val="en-AU"/>
                          <w14:ligatures w14:val="none"/>
                        </w:rPr>
                      </w:pPr>
                      <w:r w:rsidRPr="00695A15">
                        <w:rPr>
                          <w:rFonts w:ascii="Times New Roman" w:eastAsia="Times New Roman" w:hAnsi="Times New Roman" w:cs="Times New Roman"/>
                          <w:color w:val="001848"/>
                          <w:kern w:val="0"/>
                          <w:sz w:val="24"/>
                          <w:szCs w:val="24"/>
                          <w:lang w:val="en-AU"/>
                          <w14:ligatures w14:val="none"/>
                        </w:rPr>
                        <w:t>Al-Furat Journal of Innovations in Electronics and Computer Engineering (FJIECE)</w:t>
                      </w:r>
                    </w:p>
                    <w:p w14:paraId="628E8B29" w14:textId="77777777" w:rsidR="00CC6B2C" w:rsidRPr="00695A15" w:rsidRDefault="00CC6B2C" w:rsidP="00CC6B2C">
                      <w:pPr>
                        <w:rPr>
                          <w:rFonts w:ascii="Times New Roman" w:eastAsia="Times New Roman" w:hAnsi="Times New Roman" w:cs="Times New Roman"/>
                          <w:color w:val="001848"/>
                          <w:kern w:val="0"/>
                          <w:sz w:val="24"/>
                          <w:szCs w:val="24"/>
                          <w:lang w:val="en-AU"/>
                          <w14:ligatures w14:val="none"/>
                        </w:rPr>
                      </w:pPr>
                      <w:r w:rsidRPr="00695A15">
                        <w:rPr>
                          <w:rFonts w:ascii="Times New Roman" w:eastAsia="Times New Roman" w:hAnsi="Times New Roman" w:cs="Times New Roman"/>
                          <w:color w:val="001848"/>
                          <w:kern w:val="0"/>
                          <w:sz w:val="24"/>
                          <w:szCs w:val="24"/>
                          <w:lang w:val="en-AU"/>
                          <w14:ligatures w14:val="none"/>
                        </w:rPr>
                        <w:t>ISSN -2708-3985</w:t>
                      </w:r>
                    </w:p>
                  </w:txbxContent>
                </v:textbox>
              </v:shape>
            </v:group>
          </w:pict>
        </mc:Fallback>
      </mc:AlternateContent>
    </w:r>
    <w:r>
      <w:tab/>
    </w:r>
    <w:r>
      <w:tab/>
    </w:r>
    <w:r>
      <w:tab/>
    </w:r>
    <w:r>
      <w:rPr>
        <w:noProof/>
      </w:rPr>
      <mc:AlternateContent>
        <mc:Choice Requires="wps">
          <w:drawing>
            <wp:anchor distT="0" distB="0" distL="114300" distR="114300" simplePos="0" relativeHeight="251659264" behindDoc="0" locked="0" layoutInCell="1" allowOverlap="1" wp14:anchorId="743630E1" wp14:editId="5DFE13C9">
              <wp:simplePos x="0" y="0"/>
              <wp:positionH relativeFrom="column">
                <wp:posOffset>-140335</wp:posOffset>
              </wp:positionH>
              <wp:positionV relativeFrom="paragraph">
                <wp:posOffset>-383540</wp:posOffset>
              </wp:positionV>
              <wp:extent cx="1219200" cy="1403985"/>
              <wp:effectExtent l="0" t="0" r="0" b="0"/>
              <wp:wrapNone/>
              <wp:docPr id="30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403985"/>
                      </a:xfrm>
                      <a:prstGeom prst="rect">
                        <a:avLst/>
                      </a:prstGeom>
                      <a:solidFill>
                        <a:srgbClr val="FFFFFF"/>
                      </a:solidFill>
                      <a:ln w="9525">
                        <a:noFill/>
                        <a:miter lim="800000"/>
                        <a:headEnd/>
                        <a:tailEnd/>
                      </a:ln>
                    </wps:spPr>
                    <wps:txbx>
                      <w:txbxContent>
                        <w:p w14:paraId="19BCFF66" w14:textId="77777777" w:rsidR="00CC6B2C" w:rsidRDefault="00CC6B2C" w:rsidP="00CC6B2C">
                          <w:pPr>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3630E1" id="مربع نص 2" o:spid="_x0000_s1030" type="#_x0000_t202" style="position:absolute;margin-left:-11.05pt;margin-top:-30.2pt;width:96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" stroked="f">
              <v:textbox style="mso-fit-shape-to-text:t">
                <w:txbxContent>
                  <w:p w14:paraId="19BCFF66" w14:textId="77777777" w:rsidR="00CC6B2C" w:rsidRDefault="00CC6B2C" w:rsidP="00CC6B2C">
                    <w:pPr>
                      <w:jc w:val="right"/>
                    </w:pPr>
                  </w:p>
                </w:txbxContent>
              </v:textbox>
            </v:shape>
          </w:pict>
        </mc:Fallback>
      </mc:AlternateContent>
    </w:r>
  </w:p>
  <w:tbl>
    <w:tblPr>
      <w:tblpPr w:leftFromText="187" w:rightFromText="187" w:vertAnchor="page" w:horzAnchor="page" w:tblpXSpec="right" w:tblpYSpec="bottom"/>
      <w:tblW w:w="281" w:type="pct"/>
      <w:tblLook w:val="04A0" w:firstRow="1" w:lastRow="0" w:firstColumn="1" w:lastColumn="0" w:noHBand="0" w:noVBand="1"/>
    </w:tblPr>
    <w:tblGrid>
      <w:gridCol w:w="594"/>
    </w:tblGrid>
    <w:tr w:rsidR="00695A15" w14:paraId="244A9F91" w14:textId="77777777" w:rsidTr="00FD5DBD">
      <w:trPr>
        <w:trHeight w:val="10166"/>
      </w:trPr>
      <w:tc>
        <w:tcPr>
          <w:tcW w:w="498" w:type="dxa"/>
          <w:tcBorders>
            <w:bottom w:val="single" w:sz="4" w:space="0" w:color="auto"/>
          </w:tcBorders>
          <w:textDirection w:val="btLr"/>
        </w:tcPr>
        <w:p w14:paraId="4D7F3615" w14:textId="0E2E0F70" w:rsidR="00695A15" w:rsidRPr="00090712" w:rsidRDefault="00695A15" w:rsidP="00695A15">
          <w:pPr>
            <w:pStyle w:val="Header"/>
            <w:ind w:left="113" w:right="113"/>
            <w:rPr>
              <w:rFonts w:ascii="Times New Roman" w:eastAsia="Times New Roman" w:hAnsi="Times New Roman" w:cs="Times New Roman"/>
              <w:color w:val="001848"/>
              <w:kern w:val="0"/>
              <w:sz w:val="24"/>
              <w:szCs w:val="24"/>
              <w:lang w:val="en-AU"/>
              <w14:ligatures w14:val="none"/>
            </w:rPr>
          </w:pPr>
          <w:proofErr w:type="spellStart"/>
          <w:r w:rsidRPr="00090712">
            <w:rPr>
              <w:rFonts w:ascii="Times New Roman" w:eastAsia="Times New Roman" w:hAnsi="Times New Roman" w:cs="Times New Roman"/>
              <w:color w:val="001848"/>
              <w:kern w:val="0"/>
              <w:sz w:val="24"/>
              <w:szCs w:val="24"/>
              <w:lang w:val="en-AU"/>
              <w14:ligatures w14:val="none"/>
            </w:rPr>
            <w:t>ATU</w:t>
          </w:r>
          <w:proofErr w:type="spellEnd"/>
          <w:r w:rsidRPr="00090712">
            <w:rPr>
              <w:rFonts w:ascii="Times New Roman" w:eastAsia="Times New Roman" w:hAnsi="Times New Roman" w:cs="Times New Roman"/>
              <w:color w:val="001848"/>
              <w:kern w:val="0"/>
              <w:sz w:val="24"/>
              <w:szCs w:val="24"/>
              <w:lang w:val="en-AU"/>
              <w14:ligatures w14:val="none"/>
            </w:rPr>
            <w:t xml:space="preserve">-FJIECE, Volume: </w:t>
          </w:r>
          <w:r w:rsidR="00090712">
            <w:rPr>
              <w:rFonts w:ascii="Times New Roman" w:eastAsia="Times New Roman" w:hAnsi="Times New Roman" w:cs="Times New Roman"/>
              <w:color w:val="001848"/>
              <w:kern w:val="0"/>
              <w:sz w:val="24"/>
              <w:szCs w:val="24"/>
              <w:lang w:val="en-AU"/>
              <w14:ligatures w14:val="none"/>
            </w:rPr>
            <w:t>4</w:t>
          </w:r>
          <w:r w:rsidRPr="00090712">
            <w:rPr>
              <w:rFonts w:ascii="Times New Roman" w:eastAsia="Times New Roman" w:hAnsi="Times New Roman" w:cs="Times New Roman"/>
              <w:color w:val="001848"/>
              <w:kern w:val="0"/>
              <w:sz w:val="24"/>
              <w:szCs w:val="24"/>
              <w:lang w:val="en-AU"/>
              <w14:ligatures w14:val="none"/>
            </w:rPr>
            <w:t xml:space="preserve">, Issue: </w:t>
          </w:r>
          <w:r w:rsidR="00090712">
            <w:rPr>
              <w:rFonts w:ascii="Times New Roman" w:eastAsia="Times New Roman" w:hAnsi="Times New Roman" w:cs="Times New Roman"/>
              <w:color w:val="001848"/>
              <w:kern w:val="0"/>
              <w:sz w:val="24"/>
              <w:szCs w:val="24"/>
              <w:lang w:val="en-AU"/>
              <w14:ligatures w14:val="none"/>
            </w:rPr>
            <w:t>2</w:t>
          </w:r>
          <w:r w:rsidR="00090712" w:rsidRPr="00090712">
            <w:rPr>
              <w:rFonts w:ascii="Times New Roman" w:eastAsia="Times New Roman" w:hAnsi="Times New Roman" w:cs="Times New Roman"/>
              <w:color w:val="001848"/>
              <w:kern w:val="0"/>
              <w:sz w:val="24"/>
              <w:szCs w:val="24"/>
              <w:lang w:val="en-AU"/>
              <w14:ligatures w14:val="none"/>
            </w:rPr>
            <w:t>, September</w:t>
          </w:r>
          <w:r w:rsidRPr="00090712">
            <w:rPr>
              <w:rFonts w:ascii="Times New Roman" w:eastAsia="Times New Roman" w:hAnsi="Times New Roman" w:cs="Times New Roman"/>
              <w:color w:val="001848"/>
              <w:kern w:val="0"/>
              <w:sz w:val="24"/>
              <w:szCs w:val="24"/>
              <w:lang w:val="en-AU"/>
              <w14:ligatures w14:val="none"/>
            </w:rPr>
            <w:t xml:space="preserve">, </w:t>
          </w:r>
          <w:r w:rsidR="00090712">
            <w:rPr>
              <w:rFonts w:ascii="Times New Roman" w:eastAsia="Times New Roman" w:hAnsi="Times New Roman" w:cs="Times New Roman"/>
              <w:color w:val="001848"/>
              <w:kern w:val="0"/>
              <w:sz w:val="24"/>
              <w:szCs w:val="24"/>
              <w:lang w:val="en-AU"/>
              <w14:ligatures w14:val="none"/>
            </w:rPr>
            <w:t>26</w:t>
          </w:r>
          <w:r w:rsidRPr="00090712">
            <w:rPr>
              <w:rFonts w:ascii="Times New Roman" w:eastAsia="Times New Roman" w:hAnsi="Times New Roman" w:cs="Times New Roman"/>
              <w:color w:val="001848"/>
              <w:kern w:val="0"/>
              <w:sz w:val="24"/>
              <w:szCs w:val="24"/>
              <w:lang w:val="en-AU"/>
              <w14:ligatures w14:val="none"/>
            </w:rPr>
            <w:t xml:space="preserve">, </w:t>
          </w:r>
          <w:r w:rsidR="00090712">
            <w:rPr>
              <w:rFonts w:ascii="Times New Roman" w:eastAsia="Times New Roman" w:hAnsi="Times New Roman" w:cs="Times New Roman"/>
              <w:color w:val="001848"/>
              <w:kern w:val="0"/>
              <w:sz w:val="24"/>
              <w:szCs w:val="24"/>
              <w:lang w:val="en-AU"/>
              <w14:ligatures w14:val="none"/>
            </w:rPr>
            <w:t>2025</w:t>
          </w:r>
          <w:r w:rsidRPr="00090712">
            <w:rPr>
              <w:rFonts w:ascii="Times New Roman" w:eastAsia="Times New Roman" w:hAnsi="Times New Roman" w:cs="Times New Roman"/>
              <w:color w:val="001848"/>
              <w:kern w:val="0"/>
              <w:sz w:val="24"/>
              <w:szCs w:val="24"/>
              <w:lang w:val="en-AU"/>
              <w14:ligatures w14:val="none"/>
            </w:rPr>
            <w:t xml:space="preserve">, © 2020 FJIECE, All Rights Reserved </w:t>
          </w:r>
        </w:p>
      </w:tc>
    </w:tr>
    <w:tr w:rsidR="00695A15" w14:paraId="4EE75D08" w14:textId="77777777" w:rsidTr="00FD5DBD">
      <w:tc>
        <w:tcPr>
          <w:tcW w:w="498" w:type="dxa"/>
          <w:tcBorders>
            <w:top w:val="single" w:sz="4" w:space="0" w:color="auto"/>
          </w:tcBorders>
        </w:tcPr>
        <w:p w14:paraId="5DD852A5" w14:textId="56058706" w:rsidR="00695A15" w:rsidRPr="007046A2" w:rsidRDefault="007046A2" w:rsidP="00695A15">
          <w:pPr>
            <w:pStyle w:val="Footer"/>
            <w:rPr>
              <w:rFonts w:asciiTheme="majorBidi" w:hAnsiTheme="majorBidi" w:cstheme="majorBidi"/>
              <w14:numForm w14:val="lining"/>
            </w:rPr>
          </w:pPr>
          <w:r w:rsidRPr="007046A2">
            <w:rPr>
              <w:rFonts w:asciiTheme="majorBidi" w:hAnsiTheme="majorBidi" w:cstheme="majorBidi"/>
              <w14:numForm w14:val="lining"/>
            </w:rPr>
            <w:fldChar w:fldCharType="begin"/>
          </w:r>
          <w:r w:rsidRPr="007046A2">
            <w:rPr>
              <w:rFonts w:asciiTheme="majorBidi" w:hAnsiTheme="majorBidi" w:cstheme="majorBidi"/>
              <w14:numForm w14:val="lining"/>
            </w:rPr>
            <w:instrText xml:space="preserve"> PAGE   \* MERGEFORMAT </w:instrText>
          </w:r>
          <w:r w:rsidRPr="007046A2">
            <w:rPr>
              <w:rFonts w:asciiTheme="majorBidi" w:hAnsiTheme="majorBidi" w:cstheme="majorBidi"/>
              <w14:numForm w14:val="lining"/>
            </w:rPr>
            <w:fldChar w:fldCharType="separate"/>
          </w:r>
          <w:r w:rsidRPr="007046A2">
            <w:rPr>
              <w:rFonts w:asciiTheme="majorBidi" w:hAnsiTheme="majorBidi" w:cstheme="majorBidi"/>
              <w:noProof/>
              <w14:numForm w14:val="lining"/>
            </w:rPr>
            <w:t>1</w:t>
          </w:r>
          <w:r w:rsidRPr="007046A2">
            <w:rPr>
              <w:rFonts w:asciiTheme="majorBidi" w:hAnsiTheme="majorBidi" w:cstheme="majorBidi"/>
              <w:noProof/>
              <w14:numForm w14:val="lining"/>
            </w:rPr>
            <w:fldChar w:fldCharType="end"/>
          </w:r>
        </w:p>
      </w:tc>
    </w:tr>
    <w:tr w:rsidR="00695A15" w14:paraId="2B31B400" w14:textId="77777777" w:rsidTr="00FD5DBD">
      <w:trPr>
        <w:trHeight w:val="768"/>
      </w:trPr>
      <w:tc>
        <w:tcPr>
          <w:tcW w:w="498" w:type="dxa"/>
        </w:tcPr>
        <w:p w14:paraId="1CE8D4A0" w14:textId="77777777" w:rsidR="00695A15" w:rsidRDefault="00695A15" w:rsidP="00695A15">
          <w:pPr>
            <w:pStyle w:val="Header"/>
          </w:pPr>
        </w:p>
      </w:tc>
    </w:tr>
  </w:tbl>
  <w:p w14:paraId="0720081A" w14:textId="77777777" w:rsidR="00CC6B2C" w:rsidRPr="001B5B6E" w:rsidRDefault="00CC6B2C" w:rsidP="00CC6B2C">
    <w:pPr>
      <w:pStyle w:val="Header"/>
      <w:jc w:val="center"/>
      <w:rPr>
        <w:i/>
        <w:iCs/>
      </w:rPr>
    </w:pPr>
    <w:r>
      <w:t xml:space="preserve">                          </w:t>
    </w:r>
    <w:r>
      <w:tab/>
    </w:r>
  </w:p>
  <w:p w14:paraId="69919B41" w14:textId="77777777" w:rsidR="00CC6B2C" w:rsidRPr="00CC6B2C" w:rsidRDefault="00CC6B2C" w:rsidP="00CC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C2096"/>
    <w:multiLevelType w:val="hybridMultilevel"/>
    <w:tmpl w:val="5D4EF7DE"/>
    <w:lvl w:ilvl="0" w:tplc="68A61B5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1677C"/>
    <w:multiLevelType w:val="hybridMultilevel"/>
    <w:tmpl w:val="11508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C04B1"/>
    <w:multiLevelType w:val="hybridMultilevel"/>
    <w:tmpl w:val="468E08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5A1874"/>
    <w:multiLevelType w:val="hybridMultilevel"/>
    <w:tmpl w:val="997CB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DB6CE0"/>
    <w:multiLevelType w:val="hybridMultilevel"/>
    <w:tmpl w:val="5E4A9A9E"/>
    <w:lvl w:ilvl="0" w:tplc="A18ABB5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049EB"/>
    <w:multiLevelType w:val="hybridMultilevel"/>
    <w:tmpl w:val="468E0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90468F"/>
    <w:multiLevelType w:val="multilevel"/>
    <w:tmpl w:val="9DE0016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CC23011"/>
    <w:multiLevelType w:val="hybridMultilevel"/>
    <w:tmpl w:val="9148E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ED4AFF"/>
    <w:multiLevelType w:val="hybridMultilevel"/>
    <w:tmpl w:val="8C2E2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774E29"/>
    <w:multiLevelType w:val="hybridMultilevel"/>
    <w:tmpl w:val="298C4836"/>
    <w:lvl w:ilvl="0" w:tplc="825C77F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332ABB"/>
    <w:multiLevelType w:val="multilevel"/>
    <w:tmpl w:val="6D26E29C"/>
    <w:lvl w:ilvl="0">
      <w:start w:val="1"/>
      <w:numFmt w:val="decimal"/>
      <w:pStyle w:val="Int"/>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10"/>
  </w:num>
  <w:num w:numId="2">
    <w:abstractNumId w:val="8"/>
  </w:num>
  <w:num w:numId="3">
    <w:abstractNumId w:val="1"/>
  </w:num>
  <w:num w:numId="4">
    <w:abstractNumId w:val="6"/>
  </w:num>
  <w:num w:numId="5">
    <w:abstractNumId w:val="4"/>
  </w:num>
  <w:num w:numId="6">
    <w:abstractNumId w:val="7"/>
  </w:num>
  <w:num w:numId="7">
    <w:abstractNumId w:val="0"/>
  </w:num>
  <w:num w:numId="8">
    <w:abstractNumId w:val="9"/>
  </w:num>
  <w:num w:numId="9">
    <w:abstractNumId w:val="5"/>
  </w:num>
  <w:num w:numId="10">
    <w:abstractNumId w:val="3"/>
  </w:num>
  <w:num w:numId="1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4AE"/>
    <w:rsid w:val="000756DD"/>
    <w:rsid w:val="00090712"/>
    <w:rsid w:val="000B3F55"/>
    <w:rsid w:val="000E61E9"/>
    <w:rsid w:val="001251C3"/>
    <w:rsid w:val="001B5B6E"/>
    <w:rsid w:val="002112D8"/>
    <w:rsid w:val="002773F4"/>
    <w:rsid w:val="002C5621"/>
    <w:rsid w:val="00312F33"/>
    <w:rsid w:val="00332E0C"/>
    <w:rsid w:val="00392FD8"/>
    <w:rsid w:val="003F0259"/>
    <w:rsid w:val="004318EB"/>
    <w:rsid w:val="00471827"/>
    <w:rsid w:val="004A2D18"/>
    <w:rsid w:val="004B0228"/>
    <w:rsid w:val="004F2437"/>
    <w:rsid w:val="00521BB4"/>
    <w:rsid w:val="00524713"/>
    <w:rsid w:val="005715A7"/>
    <w:rsid w:val="005D0A74"/>
    <w:rsid w:val="005D1E1E"/>
    <w:rsid w:val="00695A15"/>
    <w:rsid w:val="007046A2"/>
    <w:rsid w:val="00731FAD"/>
    <w:rsid w:val="00826F9C"/>
    <w:rsid w:val="00830BF8"/>
    <w:rsid w:val="00A068D4"/>
    <w:rsid w:val="00A554FE"/>
    <w:rsid w:val="00A83FC0"/>
    <w:rsid w:val="00A85C9C"/>
    <w:rsid w:val="00AE6369"/>
    <w:rsid w:val="00B10BCC"/>
    <w:rsid w:val="00B5378E"/>
    <w:rsid w:val="00B56D56"/>
    <w:rsid w:val="00B65901"/>
    <w:rsid w:val="00B759DD"/>
    <w:rsid w:val="00B924AE"/>
    <w:rsid w:val="00B94EA9"/>
    <w:rsid w:val="00BE1938"/>
    <w:rsid w:val="00C739E9"/>
    <w:rsid w:val="00C82A16"/>
    <w:rsid w:val="00C85A4F"/>
    <w:rsid w:val="00CC3657"/>
    <w:rsid w:val="00CC6B2C"/>
    <w:rsid w:val="00CD6BF2"/>
    <w:rsid w:val="00CF384A"/>
    <w:rsid w:val="00D05FD8"/>
    <w:rsid w:val="00D0699E"/>
    <w:rsid w:val="00D2284C"/>
    <w:rsid w:val="00E03A16"/>
    <w:rsid w:val="00EB0E97"/>
    <w:rsid w:val="00F62964"/>
    <w:rsid w:val="00F843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107302"/>
  <w15:docId w15:val="{3A6721CA-F585-45E9-AD4C-9CF66E0A1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712"/>
  </w:style>
  <w:style w:type="paragraph" w:styleId="Heading1">
    <w:name w:val="heading 1"/>
    <w:basedOn w:val="Normal"/>
    <w:next w:val="Normal"/>
    <w:link w:val="Heading1Char"/>
    <w:uiPriority w:val="9"/>
    <w:qFormat/>
    <w:rsid w:val="00E404F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404F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404F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404F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404F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404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4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4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4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4F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404F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404F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404F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404F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404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4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4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4FE"/>
    <w:rPr>
      <w:rFonts w:eastAsiaTheme="majorEastAsia" w:cstheme="majorBidi"/>
      <w:color w:val="272727" w:themeColor="text1" w:themeTint="D8"/>
    </w:rPr>
  </w:style>
  <w:style w:type="paragraph" w:styleId="Title">
    <w:name w:val="Title"/>
    <w:basedOn w:val="Normal"/>
    <w:next w:val="Normal"/>
    <w:link w:val="TitleChar"/>
    <w:uiPriority w:val="10"/>
    <w:qFormat/>
    <w:rsid w:val="00E404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4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4F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4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4F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404FE"/>
    <w:rPr>
      <w:i/>
      <w:iCs/>
      <w:color w:val="404040" w:themeColor="text1" w:themeTint="BF"/>
    </w:rPr>
  </w:style>
  <w:style w:type="paragraph" w:styleId="ListParagraph">
    <w:name w:val="List Paragraph"/>
    <w:basedOn w:val="Normal"/>
    <w:link w:val="ListParagraphChar"/>
    <w:uiPriority w:val="34"/>
    <w:qFormat/>
    <w:rsid w:val="00E404FE"/>
    <w:pPr>
      <w:ind w:left="720"/>
      <w:contextualSpacing/>
    </w:pPr>
  </w:style>
  <w:style w:type="character" w:styleId="IntenseEmphasis">
    <w:name w:val="Intense Emphasis"/>
    <w:basedOn w:val="DefaultParagraphFont"/>
    <w:uiPriority w:val="21"/>
    <w:qFormat/>
    <w:rsid w:val="00E404FE"/>
    <w:rPr>
      <w:i/>
      <w:iCs/>
      <w:color w:val="365F91" w:themeColor="accent1" w:themeShade="BF"/>
    </w:rPr>
  </w:style>
  <w:style w:type="paragraph" w:styleId="IntenseQuote">
    <w:name w:val="Intense Quote"/>
    <w:basedOn w:val="Normal"/>
    <w:next w:val="Normal"/>
    <w:link w:val="IntenseQuoteChar"/>
    <w:uiPriority w:val="30"/>
    <w:qFormat/>
    <w:rsid w:val="00E404F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404FE"/>
    <w:rPr>
      <w:i/>
      <w:iCs/>
      <w:color w:val="365F91" w:themeColor="accent1" w:themeShade="BF"/>
    </w:rPr>
  </w:style>
  <w:style w:type="character" w:styleId="IntenseReference">
    <w:name w:val="Intense Reference"/>
    <w:basedOn w:val="DefaultParagraphFont"/>
    <w:uiPriority w:val="32"/>
    <w:qFormat/>
    <w:rsid w:val="00E404FE"/>
    <w:rPr>
      <w:b/>
      <w:bCs/>
      <w:smallCaps/>
      <w:color w:val="365F91" w:themeColor="accent1" w:themeShade="BF"/>
      <w:spacing w:val="5"/>
    </w:rPr>
  </w:style>
  <w:style w:type="paragraph" w:customStyle="1" w:styleId="Int">
    <w:name w:val="Int"/>
    <w:basedOn w:val="ListParagraph"/>
    <w:link w:val="IntChar"/>
    <w:qFormat/>
    <w:rsid w:val="000F72B8"/>
    <w:pPr>
      <w:numPr>
        <w:numId w:val="1"/>
      </w:numPr>
      <w:spacing w:after="0"/>
      <w:jc w:val="both"/>
    </w:pPr>
    <w:rPr>
      <w:rFonts w:asciiTheme="majorBidi" w:hAnsiTheme="majorBidi" w:cstheme="majorBidi"/>
      <w:b/>
      <w:bCs/>
      <w:sz w:val="24"/>
      <w:szCs w:val="24"/>
    </w:rPr>
  </w:style>
  <w:style w:type="character" w:customStyle="1" w:styleId="ListParagraphChar">
    <w:name w:val="List Paragraph Char"/>
    <w:basedOn w:val="DefaultParagraphFont"/>
    <w:link w:val="ListParagraph"/>
    <w:uiPriority w:val="34"/>
    <w:rsid w:val="00A54F3C"/>
  </w:style>
  <w:style w:type="character" w:customStyle="1" w:styleId="IntChar">
    <w:name w:val="Int Char"/>
    <w:basedOn w:val="ListParagraphChar"/>
    <w:link w:val="Int"/>
    <w:rsid w:val="000F72B8"/>
    <w:rPr>
      <w:rFonts w:asciiTheme="majorBidi" w:hAnsiTheme="majorBidi" w:cstheme="majorBidi"/>
      <w:b/>
      <w:bCs/>
      <w:sz w:val="24"/>
      <w:szCs w:val="24"/>
    </w:rPr>
  </w:style>
  <w:style w:type="table" w:styleId="TableGrid">
    <w:name w:val="Table Grid"/>
    <w:basedOn w:val="TableNormal"/>
    <w:uiPriority w:val="59"/>
    <w:rsid w:val="00620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62036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B20185"/>
    <w:pPr>
      <w:tabs>
        <w:tab w:val="center" w:pos="4320"/>
        <w:tab w:val="right" w:pos="8640"/>
      </w:tabs>
      <w:spacing w:after="0" w:line="240" w:lineRule="auto"/>
    </w:pPr>
  </w:style>
  <w:style w:type="character" w:customStyle="1" w:styleId="HeaderChar">
    <w:name w:val="Header Char"/>
    <w:basedOn w:val="DefaultParagraphFont"/>
    <w:link w:val="Header"/>
    <w:uiPriority w:val="99"/>
    <w:rsid w:val="00B20185"/>
  </w:style>
  <w:style w:type="paragraph" w:styleId="Footer">
    <w:name w:val="footer"/>
    <w:basedOn w:val="Normal"/>
    <w:link w:val="FooterChar"/>
    <w:uiPriority w:val="99"/>
    <w:unhideWhenUsed/>
    <w:rsid w:val="00B20185"/>
    <w:pPr>
      <w:tabs>
        <w:tab w:val="center" w:pos="4320"/>
        <w:tab w:val="right" w:pos="8640"/>
      </w:tabs>
      <w:spacing w:after="0" w:line="240" w:lineRule="auto"/>
    </w:pPr>
  </w:style>
  <w:style w:type="character" w:customStyle="1" w:styleId="FooterChar">
    <w:name w:val="Footer Char"/>
    <w:basedOn w:val="DefaultParagraphFont"/>
    <w:link w:val="Footer"/>
    <w:uiPriority w:val="99"/>
    <w:rsid w:val="00B20185"/>
  </w:style>
  <w:style w:type="character" w:styleId="Hyperlink">
    <w:name w:val="Hyperlink"/>
    <w:basedOn w:val="DefaultParagraphFont"/>
    <w:uiPriority w:val="99"/>
    <w:unhideWhenUsed/>
    <w:rsid w:val="00153EC3"/>
    <w:rPr>
      <w:color w:val="0000FF" w:themeColor="hyperlink"/>
      <w:u w:val="single"/>
    </w:rPr>
  </w:style>
  <w:style w:type="character" w:customStyle="1" w:styleId="UnresolvedMention1">
    <w:name w:val="Unresolved Mention1"/>
    <w:basedOn w:val="DefaultParagraphFont"/>
    <w:uiPriority w:val="99"/>
    <w:semiHidden/>
    <w:unhideWhenUsed/>
    <w:rsid w:val="00670039"/>
    <w:rPr>
      <w:color w:val="605E5C"/>
      <w:shd w:val="clear" w:color="auto" w:fill="E1DFDD"/>
    </w:rPr>
  </w:style>
  <w:style w:type="paragraph" w:customStyle="1" w:styleId="22222">
    <w:name w:val="22222"/>
    <w:basedOn w:val="Normal"/>
    <w:link w:val="22222Char"/>
    <w:qFormat/>
    <w:rsid w:val="000F72B8"/>
    <w:pPr>
      <w:spacing w:after="240"/>
      <w:jc w:val="both"/>
    </w:pPr>
    <w:rPr>
      <w:rFonts w:asciiTheme="majorBidi" w:hAnsiTheme="majorBidi" w:cstheme="majorBidi"/>
      <w:i/>
      <w:iCs/>
      <w:sz w:val="24"/>
      <w:szCs w:val="24"/>
    </w:rPr>
  </w:style>
  <w:style w:type="character" w:customStyle="1" w:styleId="22222Char">
    <w:name w:val="22222 Char"/>
    <w:basedOn w:val="DefaultParagraphFont"/>
    <w:link w:val="22222"/>
    <w:rsid w:val="000F72B8"/>
    <w:rPr>
      <w:rFonts w:asciiTheme="majorBidi" w:hAnsiTheme="majorBidi" w:cstheme="majorBidi"/>
      <w:i/>
      <w:iCs/>
      <w:sz w:val="24"/>
      <w:szCs w:val="24"/>
    </w:rPr>
  </w:style>
  <w:style w:type="paragraph" w:customStyle="1" w:styleId="a">
    <w:name w:val="جدول"/>
    <w:basedOn w:val="Normal"/>
    <w:link w:val="Char"/>
    <w:qFormat/>
    <w:rsid w:val="000F72B8"/>
    <w:pPr>
      <w:spacing w:after="0"/>
      <w:jc w:val="center"/>
    </w:pPr>
    <w:rPr>
      <w:rFonts w:asciiTheme="majorBidi" w:hAnsiTheme="majorBidi" w:cstheme="majorBidi"/>
      <w:b/>
      <w:bCs/>
      <w:sz w:val="20"/>
      <w:szCs w:val="20"/>
    </w:rPr>
  </w:style>
  <w:style w:type="character" w:customStyle="1" w:styleId="Char">
    <w:name w:val="جدول Char"/>
    <w:basedOn w:val="DefaultParagraphFont"/>
    <w:link w:val="a"/>
    <w:rsid w:val="000F72B8"/>
    <w:rPr>
      <w:rFonts w:asciiTheme="majorBidi" w:hAnsiTheme="majorBidi" w:cstheme="majorBidi"/>
      <w:b/>
      <w:bCs/>
      <w:sz w:val="20"/>
      <w:szCs w:val="20"/>
    </w:rPr>
  </w:style>
  <w:style w:type="character" w:customStyle="1" w:styleId="1">
    <w:name w:val="إشارة لم يتم حلها1"/>
    <w:basedOn w:val="DefaultParagraphFont"/>
    <w:uiPriority w:val="99"/>
    <w:rsid w:val="00A83FC0"/>
    <w:rPr>
      <w:color w:val="605E5C"/>
      <w:shd w:val="clear" w:color="auto" w:fill="E1DFDD"/>
    </w:rPr>
  </w:style>
  <w:style w:type="character" w:styleId="UnresolvedMention">
    <w:name w:val="Unresolved Mention"/>
    <w:basedOn w:val="DefaultParagraphFont"/>
    <w:uiPriority w:val="99"/>
    <w:semiHidden/>
    <w:unhideWhenUsed/>
    <w:rsid w:val="00090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93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ha3@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46649/fjiece.v4.2.18a.26.9.202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411B3-0F90-488F-A70C-2019D095E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3033</Words>
  <Characters>19052</Characters>
  <Application>Microsoft Office Word</Application>
  <DocSecurity>0</DocSecurity>
  <Lines>476</Lines>
  <Paragraphs>294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HTMA</dc:creator>
  <cp:lastModifiedBy>ELITEX21012G2</cp:lastModifiedBy>
  <cp:revision>7</cp:revision>
  <dcterms:created xsi:type="dcterms:W3CDTF">2025-11-15T18:55:00Z</dcterms:created>
  <dcterms:modified xsi:type="dcterms:W3CDTF">2025-11-17T06:30:00Z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f8812092-6fda-4288-a3bf-586b43ddd022</vt:lpwstr>
  </property>
</Properties>
</file>